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80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8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Ram Ranjana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686,389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69,231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69,231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November 21, 2025, the Reporting Person was granted 69,231 restricted stock units which vest as follows: [23,077 on February 18, 2026, 23,077 on February 18, 2027, and 23,077 on February 18, 2028] subject to the Reporting Person's continued employment with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Bradley J. Miller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429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13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8071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2025-11-25T17:18:48Z</dcterms:created>
  <dcterms:modified xsi:type="dcterms:W3CDTF">2025-11-25T17:18:48Z</dcterms:modified>
</cp:coreProperties>
</file>