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638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63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Hipp Stephen 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WESTSIDE PARKWAY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155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4,613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83,145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Hayden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Rogers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Hipp 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UTMA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4,613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4,613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9,224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25, 2022, the Reporting Person was granted 18,450 restricted stock units which vest 25% on April 1, 2022, 25% on July 1, 2022, 25% on October 1, 2022, and 25% on January 1, 2023 subject to the Reporting Person's continued service as a director of the Issuer.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Stephen Hipp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07/06/2022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J. Miller (Attorney-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9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345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39532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2022-07-06T16:19:19Z</dcterms:created>
  <dcterms:modified xsi:type="dcterms:W3CDTF">2022-07-06T16:19:19Z</dcterms:modified>
</cp:coreProperties>
</file>