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 I ACQUISITIONS,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74275G107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186" w:val="left"/>
        </w:tabs>
        <w:numPr>
          <w:ilvl w:val="1"/>
          <w:numId w:val="1"/>
        </w:numPr>
        <w:rPr>
          <w:rFonts w:ascii="Arial" w:cs="Arial" w:eastAsia="Arial" w:hAnsi="Arial"/>
          <w:sz w:val="21"/>
          <w:szCs w:val="21"/>
          <w:color w:val="auto"/>
        </w:rPr>
      </w:pPr>
      <w:r>
        <w:rPr>
          <w:rFonts w:ascii="Arial" w:cs="Arial" w:eastAsia="Arial" w:hAnsi="Arial"/>
          <w:sz w:val="21"/>
          <w:szCs w:val="21"/>
          <w:color w:val="auto"/>
        </w:rPr>
        <w:t>] Rule 13d-1(b) [X] Rule 13d-1(c)</w:t>
      </w:r>
    </w:p>
    <w:p>
      <w:pPr>
        <w:spacing w:after="0" w:line="1" w:lineRule="exact"/>
        <w:rPr>
          <w:rFonts w:ascii="Arial" w:cs="Arial" w:eastAsia="Arial" w:hAnsi="Arial"/>
          <w:sz w:val="21"/>
          <w:szCs w:val="21"/>
          <w:color w:val="auto"/>
        </w:rPr>
      </w:pPr>
    </w:p>
    <w:p>
      <w:pPr>
        <w:ind w:left="180" w:hanging="118"/>
        <w:spacing w:after="0"/>
        <w:tabs>
          <w:tab w:leader="none" w:pos="180" w:val="left"/>
        </w:tabs>
        <w:numPr>
          <w:ilvl w:val="1"/>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67" w:lineRule="exact"/>
        <w:rPr>
          <w:rFonts w:ascii="Arial" w:cs="Arial" w:eastAsia="Arial" w:hAnsi="Arial"/>
          <w:sz w:val="22"/>
          <w:szCs w:val="22"/>
          <w:color w:val="auto"/>
        </w:rPr>
      </w:pPr>
    </w:p>
    <w:p>
      <w:pPr>
        <w:spacing w:after="0" w:line="210" w:lineRule="auto"/>
        <w:rPr>
          <w:rFonts w:ascii="Arial" w:cs="Arial" w:eastAsia="Arial" w:hAnsi="Arial"/>
          <w:sz w:val="22"/>
          <w:szCs w:val="22"/>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74275G107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Hazelbrook Investors (Bermuda) 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Bermuda</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360" w:type="dxa"/>
            <w:vAlign w:val="bottom"/>
          </w:tcPr>
          <w:p>
            <w:pPr>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3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168,650</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36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3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6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36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36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168,650</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36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168,650</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0.25%</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PN</w:t>
            </w:r>
          </w:p>
        </w:tc>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36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M I ACQUISITIONS,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2001 Westside Parkway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155</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Alpharetta, GA 30004</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Hazelbrook Investors (Bermuda) L.P.</w:t>
      </w:r>
    </w:p>
    <w:p>
      <w:pPr>
        <w:spacing w:after="0" w:line="101" w:lineRule="exact"/>
        <w:rPr>
          <w:rFonts w:ascii="Arial" w:cs="Arial" w:eastAsia="Arial" w:hAnsi="Arial"/>
          <w:sz w:val="22"/>
          <w:szCs w:val="22"/>
          <w:b w:val="1"/>
          <w:bCs w:val="1"/>
          <w:color w:val="auto"/>
        </w:rPr>
      </w:pPr>
    </w:p>
    <w:p>
      <w:pPr>
        <w:ind w:left="1780" w:right="4080" w:hanging="407"/>
        <w:spacing w:after="0" w:line="256"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Group LLP</w:t>
      </w:r>
    </w:p>
    <w:p>
      <w:pPr>
        <w:spacing w:after="0" w:line="81" w:lineRule="exact"/>
        <w:rPr>
          <w:rFonts w:ascii="Arial" w:cs="Arial" w:eastAsia="Arial" w:hAnsi="Arial"/>
          <w:sz w:val="22"/>
          <w:szCs w:val="22"/>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74275G107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[X]</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168,650</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0.25%</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168,650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168,650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right="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260"/>
          </w:cols>
          <w:pgMar w:left="320" w:top="409" w:right="319" w:bottom="0" w:gutter="0" w:footer="0" w:header="0"/>
        </w:sectPr>
      </w:pPr>
    </w:p>
    <w:bookmarkStart w:id="3" w:name="page4"/>
    <w:bookmarkEnd w:id="3"/>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1380" w:right="4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33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jc w:val="center"/>
        <w:ind w:right="70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2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8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 Hazelbrook Investors (Bermuda) L.P.</w:t>
      </w:r>
    </w:p>
    <w:p>
      <w:pPr>
        <w:spacing w:after="0" w:line="341"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By: Wellington Alternative Investments LLC</w:t>
      </w:r>
    </w:p>
    <w:p>
      <w:pPr>
        <w:spacing w:after="0" w:line="8"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Its General Partner</w:t>
      </w:r>
    </w:p>
    <w:p>
      <w:pPr>
        <w:spacing w:after="0" w:line="26"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Matthew N. Shea</w:t>
      </w:r>
    </w:p>
    <w:p>
      <w:pPr>
        <w:spacing w:after="0" w:line="44"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Name: Matthew N. Shea</w:t>
      </w:r>
    </w:p>
    <w:p>
      <w:pPr>
        <w:spacing w:after="0" w:line="44"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5920"/>
        <w:spacing w:after="0"/>
        <w:rPr>
          <w:sz w:val="20"/>
          <w:szCs w:val="20"/>
          <w:color w:val="auto"/>
        </w:rPr>
      </w:pPr>
      <w:r>
        <w:rPr>
          <w:rFonts w:ascii="Arial" w:cs="Arial" w:eastAsia="Arial" w:hAnsi="Arial"/>
          <w:sz w:val="22"/>
          <w:szCs w:val="22"/>
          <w:color w:val="auto"/>
        </w:rPr>
        <w:t>Date: February 14, 2020</w:t>
      </w:r>
    </w:p>
    <w:sectPr>
      <w:pgSz w:w="11900" w:h="16838" w:orient="portrait"/>
      <w:cols w:equalWidth="0" w:num="1">
        <w:col w:w="11140"/>
      </w:cols>
      <w:pgMar w:left="320" w:top="1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2020-01-29T09:34:39Z</dcterms:created>
  <dcterms:modified xsi:type="dcterms:W3CDTF">2020-01-29T09:34:39Z</dcterms:modified>
</cp:coreProperties>
</file>