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63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388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Hipp Stephen W</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36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2001 WESTSIDE PARKWAY</w:t>
            </w:r>
          </w:p>
        </w:tc>
        <w:tc>
          <w:tcPr>
            <w:tcW w:w="13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155</w:t>
            </w:r>
          </w:p>
        </w:tc>
        <w:tc>
          <w:tcPr>
            <w:tcW w:w="1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w:t>
            </w:r>
          </w:p>
        </w:tc>
        <w:tc>
          <w:tcPr>
            <w:tcW w:w="13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30004</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36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Priority Technology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PRTH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6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10/01/2022</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7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10/01/2022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04"/>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20" w:type="dxa"/>
            <w:vAlign w:val="bottom"/>
            <w:tcBorders>
              <w:bottom w:val="single" w:sz="8" w:color="2C2C2C"/>
            </w:tcBorders>
          </w:tcPr>
          <w:p>
            <w:pPr>
              <w:jc w:val="right"/>
              <w:ind w:right="216"/>
              <w:spacing w:after="0"/>
              <w:rPr>
                <w:sz w:val="20"/>
                <w:szCs w:val="20"/>
                <w:color w:val="auto"/>
              </w:rPr>
            </w:pPr>
            <w:r>
              <w:rPr>
                <w:rFonts w:ascii="Times New Roman" w:cs="Times New Roman" w:eastAsia="Times New Roman" w:hAnsi="Times New Roman"/>
                <w:sz w:val="17"/>
                <w:szCs w:val="17"/>
                <w:color w:val="0000FF"/>
              </w:rPr>
              <w:t>113,757</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Hayden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Anderson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6,000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Rogers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Hipp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UTMA</w:t>
            </w:r>
            <w:r>
              <w:rPr>
                <w:rFonts w:ascii="Times New Roman" w:cs="Times New Roman" w:eastAsia="Times New Roman" w:hAnsi="Times New Roman"/>
                <w:sz w:val="21"/>
                <w:szCs w:val="21"/>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4"/>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10/01/2022</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4,612</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4,612</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4,612</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2022, the Reporting Person was granted 18,450 restricted stock units which vest 25% on April 1, 2022, 25% on July 1, 2022, 25% on October 1, 2022, and 25% on January 1, 2023 subject to the Reporting Person's continued service as a director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Stephen Hipp</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10/04/2022</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Bradley J. Miller (Attorney- </w:t>
      </w:r>
      <w:r>
        <w:rPr>
          <w:rFonts w:ascii="Times New Roman" w:cs="Times New Roman" w:eastAsia="Times New Roman" w:hAnsi="Times New Roman"/>
          <w:sz w:val="33"/>
          <w:szCs w:val="33"/>
          <w:color w:val="0000FF"/>
          <w:vertAlign w:val="subscript"/>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345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544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2022-10-04T16:46:57Z</dcterms:created>
  <dcterms:modified xsi:type="dcterms:W3CDTF">2022-10-04T16:46:57Z</dcterms:modified>
</cp:coreProperties>
</file>