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56642116348355.xml.htm"/>
      <w:bookmarkStart w:id="1" w:name="kswfform4_156642116348355"/>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Priore Thomas Charles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PRIORITY TECHNOLOGY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 SUITE 155</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Priority Technology Holdings, Inc.</w:t>
              </w:r>
            </w:hyperlink>
            <w:r>
              <w:rPr/>
              <w:t xml:space="preserve"> [ </w:t>
            </w:r>
            <w:r>
              <w:rPr>
                <w:rFonts w:ascii="Times;serif" w:hAnsi="Times;serif"/>
                <w:color w:val="0000FF"/>
                <w:sz w:val="24"/>
                <w:highlight w:val="white"/>
              </w:rPr>
              <w:t>PRTH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President, CEO and Chairman</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08/19/2019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18"/>
        <w:gridCol w:w="900"/>
        <w:gridCol w:w="772"/>
        <w:gridCol w:w="598"/>
        <w:gridCol w:w="339"/>
        <w:gridCol w:w="1134"/>
        <w:gridCol w:w="429"/>
        <w:gridCol w:w="591"/>
        <w:gridCol w:w="1336"/>
        <w:gridCol w:w="965"/>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1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08/19/2019</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2,425,801</w:t>
            </w:r>
          </w:p>
        </w:tc>
        <w:tc>
          <w:tcPr>
            <w:tcW w:w="42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3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620,810</w:t>
            </w:r>
          </w:p>
        </w:tc>
        <w:tc>
          <w:tcPr>
            <w:tcW w:w="9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(2)</w:t>
            </w:r>
            <w:r>
              <w:rPr/>
              <w:t xml:space="preserve"> </w:t>
            </w:r>
          </w:p>
        </w:tc>
      </w:tr>
      <w:tr>
        <w:trPr/>
        <w:tc>
          <w:tcPr>
            <w:tcW w:w="211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46,113,250</w:t>
            </w:r>
          </w:p>
        </w:tc>
        <w:tc>
          <w:tcPr>
            <w:tcW w:w="9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Priore Thomas Charles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PRIORITY TECHNOLOGY HOLDINGS, INC.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 SUITE 155</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Priority Incentive Equity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155</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On August 19, 2019, Priority Incentive Equity Holdings, LLC made an in-kind distribution of 2,425,801 shares, without any additional consideration, of common stock of the Issuer to the holders of ownership interests of Priority Incentive Equity Holdings, LLC.</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These securities are directly held by Priority Incentive Equity Holdings, LLC. Thomas Priore is the managing member of Priority Investment Holdings LLC, which is the non-member manager of Priority Incentive Equity Holdings, LLC. Thomas Priore disclaims beneficial ownership of the securities held by Priority Incentive Equity Holdings, LLC except to the extent of his pecuniary interest therein, if any.</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Thomas Priore /s/ Priority Incentive Equity Holdings, LLC, By: Priority Investment Holdings LLC, its Manager, By: /s/ Thomas Priore, its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08/19/2019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746475" TargetMode="External"/><Relationship Id="rId4" Type="http://schemas.openxmlformats.org/officeDocument/2006/relationships/hyperlink" Target="http://www.sec.gov/cgi-bin/browse-edgar?action=getcompany&amp;CIK=0001653558" TargetMode="External"/><Relationship Id="rId5" Type="http://schemas.openxmlformats.org/officeDocument/2006/relationships/hyperlink" Target="http://www.sec.gov/cgi-bin/browse-edgar?action=getcompany&amp;CIK=0001746475" TargetMode="External"/><Relationship Id="rId6" Type="http://schemas.openxmlformats.org/officeDocument/2006/relationships/hyperlink" Target="http://www.sec.gov/cgi-bin/browse-edgar?action=getcompany&amp;CIK=0001747619"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710</Words>
  <CharactersWithSpaces>4573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