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MILLER BRADLEY J</w:t>
              </w:r>
            </w:hyperlink>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Priority Technology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PRTH</w:t>
            </w: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Borders>
              <w:bottom w:val="single" w:sz="8" w:color="0000EE"/>
            </w:tcBorders>
            <w:gridSpan w:val="3"/>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3"/>
          </w:tcPr>
          <w:p>
            <w:pPr>
              <w:spacing w:after="0"/>
              <w:rPr>
                <w:sz w:val="4"/>
                <w:szCs w:val="4"/>
                <w:color w:val="auto"/>
              </w:rPr>
            </w:pPr>
          </w:p>
        </w:tc>
        <w:tc>
          <w:tcPr>
            <w:tcW w:w="3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6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General Counsel and CRO</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5"/>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30004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94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243,620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5973"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2025-06-13T12:50:12Z</dcterms:created>
  <dcterms:modified xsi:type="dcterms:W3CDTF">2025-06-13T12:50:12Z</dcterms:modified>
</cp:coreProperties>
</file>