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Favilla Christina M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2001 WESTSIDE PARKWAY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62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2Q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200660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13,298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53,192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13,298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-1908810</wp:posOffset>
            </wp:positionV>
            <wp:extent cx="7033895" cy="1918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1, 2020, the Reporting Person was granted 53,192 restricted stock units which vest 25% on April 1, 2020, 25% on July 1, 2020, 25% on October 1, 2020, and 25% on January 1, 2021 subject to the Reporting Person's continued service as a director of the Issuer.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Christina M Favilla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01/05/2021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J. Miller (Attorney-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9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3371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11487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2021-01-05T15:56:38Z</dcterms:created>
  <dcterms:modified xsi:type="dcterms:W3CDTF">2021-01-05T15:56:38Z</dcterms:modified>
</cp:coreProperties>
</file>