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12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244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Priore Thomas Charles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0"/>
        <w:spacing w:after="0" w:line="339" w:lineRule="auto"/>
        <w:rPr>
          <w:sz w:val="20"/>
          <w:szCs w:val="20"/>
          <w:color w:val="auto"/>
        </w:rPr>
      </w:pPr>
      <w:r>
        <w:rPr>
          <w:rFonts w:ascii="Arial" w:cs="Arial" w:eastAsia="Arial" w:hAnsi="Arial"/>
          <w:sz w:val="17"/>
          <w:szCs w:val="17"/>
          <w:color w:val="0000FF"/>
        </w:rPr>
        <w:t>C/O PRIORITY TECHNOLOGY HOLDINGS, INC. 2001 WESTSIDE PARKWAY, SUITE 155</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ALPHARETTA</w:t>
            </w:r>
          </w:p>
        </w:tc>
        <w:tc>
          <w:tcPr>
            <w:tcW w:w="880" w:type="dxa"/>
            <w:vAlign w:val="bottom"/>
          </w:tcPr>
          <w:p>
            <w:pPr>
              <w:ind w:left="8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Priority Technology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02/25/2023</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160"/>
              <w:spacing w:after="0"/>
              <w:rPr>
                <w:sz w:val="20"/>
                <w:szCs w:val="20"/>
                <w:color w:val="auto"/>
              </w:rPr>
            </w:pPr>
            <w:r>
              <w:rPr>
                <w:rFonts w:ascii="Arial" w:cs="Arial" w:eastAsia="Arial" w:hAnsi="Arial"/>
                <w:sz w:val="17"/>
                <w:szCs w:val="17"/>
                <w:color w:val="0000FF"/>
              </w:rPr>
              <w:t>President, CEO and Chairman</w:t>
            </w: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02/25/2023</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51,271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34,300,933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vMerge w:val="restart"/>
          </w:tcPr>
          <w:p>
            <w:pPr>
              <w:ind w:left="300"/>
              <w:spacing w:after="0"/>
              <w:rPr>
                <w:sz w:val="20"/>
                <w:szCs w:val="20"/>
                <w:color w:val="auto"/>
              </w:rPr>
            </w:pPr>
            <w:r>
              <w:rPr>
                <w:rFonts w:ascii="Arial" w:cs="Arial" w:eastAsia="Arial" w:hAnsi="Arial"/>
                <w:sz w:val="17"/>
                <w:szCs w:val="17"/>
                <w:color w:val="0000FF"/>
              </w:rPr>
              <w:t>12,500,000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02/25/2023</w:t>
            </w:r>
          </w:p>
        </w:tc>
        <w:tc>
          <w:tcPr>
            <w:tcW w:w="11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51,271</w:t>
            </w:r>
          </w:p>
        </w:tc>
        <w:tc>
          <w:tcPr>
            <w:tcW w:w="78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spacing w:after="0"/>
              <w:rPr>
                <w:sz w:val="20"/>
                <w:szCs w:val="20"/>
                <w:color w:val="auto"/>
              </w:rPr>
            </w:pPr>
            <w:r>
              <w:rPr>
                <w:rFonts w:ascii="Arial" w:cs="Arial" w:eastAsia="Arial" w:hAnsi="Arial"/>
                <w:sz w:val="17"/>
                <w:szCs w:val="17"/>
                <w:color w:val="0000FF"/>
                <w:w w:val="84"/>
              </w:rPr>
              <w:t>51,271</w:t>
            </w: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4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4" w:lineRule="exact"/>
        <w:rPr>
          <w:rFonts w:ascii="Arial" w:cs="Arial" w:eastAsia="Arial" w:hAnsi="Arial"/>
          <w:sz w:val="13"/>
          <w:szCs w:val="13"/>
          <w:color w:val="008000"/>
        </w:rPr>
      </w:pPr>
    </w:p>
    <w:p>
      <w:pPr>
        <w:ind w:left="40" w:right="240" w:firstLine="2"/>
        <w:spacing w:after="0" w:line="26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pacing w:after="0" w:line="15" w:lineRule="exact"/>
        <w:rPr>
          <w:rFonts w:ascii="Arial" w:cs="Arial" w:eastAsia="Arial" w:hAnsi="Arial"/>
          <w:sz w:val="12"/>
          <w:szCs w:val="12"/>
          <w:color w:val="008000"/>
        </w:rPr>
      </w:pPr>
    </w:p>
    <w:p>
      <w:pPr>
        <w:ind w:left="40" w:right="5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25, 2021, the Reporting Person was granted 102,542 restricted stock units which vest 50% on February 25, 2022 and 50% on February 25, 2023 subject to the Reporting Person's continued service as a director of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Pr>
          <w:p>
            <w:pPr>
              <w:spacing w:after="0"/>
              <w:rPr>
                <w:sz w:val="20"/>
                <w:szCs w:val="20"/>
                <w:color w:val="auto"/>
              </w:rPr>
            </w:pPr>
            <w:r>
              <w:rPr>
                <w:rFonts w:ascii="Arial" w:cs="Arial" w:eastAsia="Arial" w:hAnsi="Arial"/>
                <w:sz w:val="17"/>
                <w:szCs w:val="17"/>
                <w:color w:val="0000FF"/>
                <w:w w:val="87"/>
              </w:rPr>
              <w:t>/s/ Thomas C. Priore</w:t>
            </w:r>
          </w:p>
        </w:tc>
        <w:tc>
          <w:tcPr>
            <w:tcW w:w="1580" w:type="dxa"/>
            <w:vAlign w:val="bottom"/>
            <w:gridSpan w:val="2"/>
          </w:tcPr>
          <w:p>
            <w:pPr>
              <w:jc w:val="right"/>
              <w:spacing w:after="0"/>
              <w:rPr>
                <w:sz w:val="20"/>
                <w:szCs w:val="20"/>
                <w:color w:val="auto"/>
              </w:rPr>
            </w:pPr>
            <w:r>
              <w:rPr>
                <w:rFonts w:ascii="Arial" w:cs="Arial" w:eastAsia="Arial" w:hAnsi="Arial"/>
                <w:sz w:val="17"/>
                <w:szCs w:val="17"/>
                <w:color w:val="0000FF"/>
              </w:rPr>
              <w:t>02/28/2023</w:t>
            </w: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ind w:left="6600"/>
        <w:spacing w:after="0" w:line="183" w:lineRule="auto"/>
        <w:rPr>
          <w:sz w:val="20"/>
          <w:szCs w:val="20"/>
          <w:color w:val="auto"/>
        </w:rPr>
      </w:pPr>
      <w:r>
        <w:rPr>
          <w:rFonts w:ascii="Arial" w:cs="Arial" w:eastAsia="Arial" w:hAnsi="Arial"/>
          <w:sz w:val="17"/>
          <w:szCs w:val="17"/>
          <w:color w:val="0000FF"/>
        </w:rPr>
        <w:t xml:space="preserve">/s/ Bradley J. Miller (Attorney- </w:t>
      </w:r>
      <w:r>
        <w:rPr>
          <w:rFonts w:ascii="Arial" w:cs="Arial" w:eastAsia="Arial" w:hAnsi="Arial"/>
          <w:sz w:val="33"/>
          <w:szCs w:val="33"/>
          <w:color w:val="0000FF"/>
          <w:vertAlign w:val="subscript"/>
        </w:rPr>
        <w:t>02/28/2023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42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6475"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2023-02-28T19:33:55Z</dcterms:created>
  <dcterms:modified xsi:type="dcterms:W3CDTF">2023-02-28T19:33:55Z</dcterms:modified>
</cp:coreProperties>
</file>