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892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92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Passilla Michael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PRIORITY TECHNOLOGY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PRTH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5" w:right="600" w:hanging="5"/>
        <w:spacing w:after="0" w:line="264"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54" w:lineRule="exact"/>
        <w:rPr>
          <w:sz w:val="24"/>
          <w:szCs w:val="24"/>
          <w:color w:val="auto"/>
        </w:rPr>
      </w:pPr>
    </w:p>
    <w:p>
      <w:pPr>
        <w:sectPr>
          <w:pgSz w:w="11900" w:h="16838" w:orient="portrait"/>
          <w:cols w:equalWidth="0" w:num="3">
            <w:col w:w="3380" w:space="520"/>
            <w:col w:w="3640" w:space="19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4"/>
          </w:tcPr>
          <w:p>
            <w:pPr>
              <w:ind w:left="20"/>
              <w:spacing w:after="0" w:line="185" w:lineRule="exact"/>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top w:val="single" w:sz="8" w:color="2C2C2C"/>
            </w:tcBorders>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tcBorders>
              <w:top w:val="single" w:sz="8" w:color="2C2C2C"/>
            </w:tcBorders>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7"/>
                <w:szCs w:val="17"/>
                <w:color w:val="0000FF"/>
              </w:rPr>
              <w:t>30004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0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4"/>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4"/>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5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09/15/2020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3,010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3.4596</w:t>
            </w:r>
            <w:r>
              <w:rPr>
                <w:rFonts w:ascii="Times New Roman" w:cs="Times New Roman" w:eastAsia="Times New Roman" w:hAnsi="Times New Roman"/>
                <w:sz w:val="21"/>
                <w:szCs w:val="21"/>
                <w:color w:val="008000"/>
                <w:w w:val="99"/>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76,052</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26,596</w:t>
            </w: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10"/>
          </w:tcPr>
          <w:p>
            <w:pPr>
              <w:jc w:val="center"/>
              <w:ind w:left="5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26,596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26,596</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-3453130</wp:posOffset>
            </wp:positionV>
            <wp:extent cx="7033260" cy="3462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62655"/>
                    </a:xfrm>
                    <a:prstGeom prst="rect">
                      <a:avLst/>
                    </a:prstGeom>
                    <a:noFill/>
                  </pic:spPr>
                </pic:pic>
              </a:graphicData>
            </a:graphic>
          </wp:anchor>
        </w:drawing>
      </w:r>
    </w:p>
    <w:p>
      <w:pPr>
        <w:spacing w:after="0" w:line="1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$3.41 to $3.50,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by Posillipo Ventures, Inc., a limited liability company of which the Reporting Person is a managing member.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(PRTH).</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2020, the Reporting Person was granted 53,192 restricted stock units which vest 25% on April 1, 2020, 25% on July 1, 2020, 25% on October 1, 2020, and 25% on January 1, 2021 subject to the Reporting Person's continued service as a director of the Issuer.</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Passilla</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09/17/2020</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8940"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2020-09-17T15:13:53Z</dcterms:created>
  <dcterms:modified xsi:type="dcterms:W3CDTF">2020-09-17T15:13:53Z</dcterms:modified>
</cp:coreProperties>
</file>