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6,528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43,230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07/01/2023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13,054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Bradley J. Miller (Attorney-In-Fact)  07/19/2023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-3810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2023-07-19T12:18:06Z</dcterms:created>
  <dcterms:modified xsi:type="dcterms:W3CDTF">2023-07-19T12:18:06Z</dcterms:modified>
</cp:coreProperties>
</file>