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color w:val="auto"/>
        </w:rPr>
        <w:t>SEC Form 4</w:t>
      </w:r>
    </w:p>
    <w:p>
      <w:pPr>
        <w:spacing w:after="0" w:line="25"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-13970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60" w:hanging="6"/>
        <w:spacing w:after="0" w:line="262"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740" w:type="dxa"/>
            <w:vAlign w:val="bottom"/>
          </w:tcPr>
          <w:p>
            <w:pPr>
              <w:jc w:val="center"/>
              <w:ind w:right="792"/>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792"/>
              <w:spacing w:after="0" w:line="110" w:lineRule="exact"/>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5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4"/>
                <w:szCs w:val="14"/>
                <w:color w:val="auto"/>
              </w:rPr>
              <w:t>OMB APPROVAL</w:t>
            </w:r>
          </w:p>
        </w:tc>
        <w:tc>
          <w:tcPr>
            <w:tcW w:w="0" w:type="dxa"/>
            <w:vAlign w:val="bottom"/>
          </w:tcPr>
          <w:p>
            <w:pPr>
              <w:spacing w:after="0"/>
              <w:rPr>
                <w:sz w:val="1"/>
                <w:szCs w:val="1"/>
                <w:color w:val="auto"/>
              </w:rPr>
            </w:pPr>
          </w:p>
        </w:tc>
      </w:tr>
      <w:tr>
        <w:trPr>
          <w:trHeight w:val="93"/>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792"/>
              <w:spacing w:after="0" w:line="148" w:lineRule="exact"/>
              <w:rPr>
                <w:sz w:val="20"/>
                <w:szCs w:val="20"/>
                <w:color w:val="auto"/>
              </w:rPr>
            </w:pPr>
            <w:r>
              <w:rPr>
                <w:rFonts w:ascii="Arial" w:cs="Arial" w:eastAsia="Arial" w:hAnsi="Arial"/>
                <w:sz w:val="17"/>
                <w:szCs w:val="17"/>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740" w:type="dxa"/>
            <w:vAlign w:val="bottom"/>
            <w:vMerge w:val="restart"/>
          </w:tcPr>
          <w:p>
            <w:pPr>
              <w:jc w:val="center"/>
              <w:ind w:right="792"/>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-507365</wp:posOffset>
            </wp:positionV>
            <wp:extent cx="52070" cy="520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070" cy="520700"/>
                    </a:xfrm>
                    <a:prstGeom prst="rect">
                      <a:avLst/>
                    </a:prstGeom>
                    <a:noFill/>
                  </pic:spPr>
                </pic:pic>
              </a:graphicData>
            </a:graphic>
          </wp:anchor>
        </w:drawing>
        <w:drawing>
          <wp:anchor simplePos="0" relativeHeight="251657728" behindDoc="1" locked="0" layoutInCell="0" allowOverlap="1">
            <wp:simplePos x="0" y="0"/>
            <wp:positionH relativeFrom="column">
              <wp:posOffset>3628390</wp:posOffset>
            </wp:positionH>
            <wp:positionV relativeFrom="paragraph">
              <wp:posOffset>-507365</wp:posOffset>
            </wp:positionV>
            <wp:extent cx="52070" cy="520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070" cy="52070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17780</wp:posOffset>
            </wp:positionV>
            <wp:extent cx="7019290" cy="3776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7763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420" w:space="720"/>
            <w:col w:w="7880"/>
          </w:cols>
          <w:pgMar w:left="440" w:top="206"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Arial" w:cs="Arial" w:eastAsia="Arial" w:hAnsi="Arial"/>
          <w:sz w:val="17"/>
          <w:szCs w:val="17"/>
          <w:u w:val="single" w:color="auto"/>
          <w:color w:val="0000EE"/>
        </w:rPr>
      </w:pPr>
      <w:hyperlink r:id="rId12">
        <w:r>
          <w:rPr>
            <w:rFonts w:ascii="Arial" w:cs="Arial" w:eastAsia="Arial" w:hAnsi="Arial"/>
            <w:sz w:val="17"/>
            <w:szCs w:val="17"/>
            <w:u w:val="single" w:color="auto"/>
            <w:color w:val="0000EE"/>
          </w:rPr>
          <w:t>Hipp Stephen W</w:t>
        </w:r>
      </w:hyperlink>
    </w:p>
    <w:p>
      <w:pPr>
        <w:spacing w:after="0" w:line="237" w:lineRule="exact"/>
        <w:rPr>
          <w:sz w:val="24"/>
          <w:szCs w:val="24"/>
          <w:color w:val="auto"/>
        </w:rPr>
      </w:pPr>
    </w:p>
    <w:tbl>
      <w:tblPr>
        <w:tblLayout w:type="fixed"/>
        <w:tblInd w:w="60" w:type="dxa"/>
        <w:tblCellMar>
          <w:top w:w="0" w:type="dxa"/>
          <w:left w:w="0" w:type="dxa"/>
          <w:bottom w:w="0" w:type="dxa"/>
          <w:right w:w="0" w:type="dxa"/>
        </w:tblCellMar>
      </w:tblPr>
      <w:tr>
        <w:trPr>
          <w:trHeight w:val="130"/>
        </w:trPr>
        <w:tc>
          <w:tcPr>
            <w:tcW w:w="40" w:type="dxa"/>
            <w:vAlign w:val="bottom"/>
          </w:tcPr>
          <w:p>
            <w:pPr>
              <w:spacing w:after="0"/>
              <w:rPr>
                <w:sz w:val="11"/>
                <w:szCs w:val="11"/>
                <w:color w:val="auto"/>
              </w:rPr>
            </w:pPr>
          </w:p>
        </w:tc>
        <w:tc>
          <w:tcPr>
            <w:tcW w:w="1060" w:type="dxa"/>
            <w:vAlign w:val="bottom"/>
          </w:tcPr>
          <w:p>
            <w:pPr>
              <w:spacing w:after="0"/>
              <w:rPr>
                <w:sz w:val="20"/>
                <w:szCs w:val="20"/>
                <w:color w:val="auto"/>
              </w:rPr>
            </w:pPr>
            <w:r>
              <w:rPr>
                <w:rFonts w:ascii="Arial" w:cs="Arial" w:eastAsia="Arial" w:hAnsi="Arial"/>
                <w:sz w:val="10"/>
                <w:szCs w:val="10"/>
                <w:color w:val="auto"/>
              </w:rPr>
              <w:t>(Last)</w:t>
            </w:r>
          </w:p>
        </w:tc>
        <w:tc>
          <w:tcPr>
            <w:tcW w:w="1000" w:type="dxa"/>
            <w:vAlign w:val="bottom"/>
          </w:tcPr>
          <w:p>
            <w:pPr>
              <w:ind w:left="180"/>
              <w:spacing w:after="0"/>
              <w:rPr>
                <w:sz w:val="20"/>
                <w:szCs w:val="20"/>
                <w:color w:val="auto"/>
              </w:rPr>
            </w:pPr>
            <w:r>
              <w:rPr>
                <w:rFonts w:ascii="Arial" w:cs="Arial" w:eastAsia="Arial" w:hAnsi="Arial"/>
                <w:sz w:val="10"/>
                <w:szCs w:val="10"/>
                <w:color w:val="auto"/>
              </w:rPr>
              <w:t>(First)</w:t>
            </w:r>
          </w:p>
        </w:tc>
        <w:tc>
          <w:tcPr>
            <w:tcW w:w="1620" w:type="dxa"/>
            <w:vAlign w:val="bottom"/>
          </w:tcPr>
          <w:p>
            <w:pPr>
              <w:ind w:left="420"/>
              <w:spacing w:after="0"/>
              <w:rPr>
                <w:sz w:val="20"/>
                <w:szCs w:val="20"/>
                <w:color w:val="auto"/>
              </w:rPr>
            </w:pPr>
            <w:r>
              <w:rPr>
                <w:rFonts w:ascii="Arial" w:cs="Arial" w:eastAsia="Arial" w:hAnsi="Arial"/>
                <w:sz w:val="10"/>
                <w:szCs w:val="10"/>
                <w:color w:val="auto"/>
              </w:rPr>
              <w:t>(Middle)</w:t>
            </w:r>
          </w:p>
        </w:tc>
      </w:tr>
      <w:tr>
        <w:trPr>
          <w:trHeight w:val="218"/>
        </w:trPr>
        <w:tc>
          <w:tcPr>
            <w:tcW w:w="4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4"/>
                <w:szCs w:val="14"/>
                <w:color w:val="0000FF"/>
              </w:rPr>
              <w:t>2001 WESTSIDE PARKWAY</w:t>
            </w:r>
          </w:p>
        </w:tc>
        <w:tc>
          <w:tcPr>
            <w:tcW w:w="1620" w:type="dxa"/>
            <w:vAlign w:val="bottom"/>
          </w:tcPr>
          <w:p>
            <w:pPr>
              <w:spacing w:after="0"/>
              <w:rPr>
                <w:sz w:val="18"/>
                <w:szCs w:val="18"/>
                <w:color w:val="auto"/>
              </w:rPr>
            </w:pPr>
          </w:p>
        </w:tc>
      </w:tr>
      <w:tr>
        <w:trPr>
          <w:trHeight w:val="208"/>
        </w:trPr>
        <w:tc>
          <w:tcPr>
            <w:tcW w:w="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4"/>
                <w:szCs w:val="14"/>
                <w:color w:val="0000FF"/>
              </w:rPr>
              <w:t>SUITE 155</w:t>
            </w:r>
          </w:p>
        </w:tc>
        <w:tc>
          <w:tcPr>
            <w:tcW w:w="10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117"/>
        </w:trPr>
        <w:tc>
          <w:tcPr>
            <w:tcW w:w="40" w:type="dxa"/>
            <w:vAlign w:val="bottom"/>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r>
      <w:tr>
        <w:trPr>
          <w:trHeight w:val="207"/>
        </w:trPr>
        <w:tc>
          <w:tcPr>
            <w:tcW w:w="110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0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87"/>
        </w:trPr>
        <w:tc>
          <w:tcPr>
            <w:tcW w:w="4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Arial" w:cs="Arial" w:eastAsia="Arial" w:hAnsi="Arial"/>
                <w:sz w:val="14"/>
                <w:szCs w:val="14"/>
                <w:color w:val="0000FF"/>
              </w:rPr>
              <w:t>ALPHARETTA</w:t>
            </w:r>
          </w:p>
        </w:tc>
        <w:tc>
          <w:tcPr>
            <w:tcW w:w="1000" w:type="dxa"/>
            <w:vAlign w:val="bottom"/>
          </w:tcPr>
          <w:p>
            <w:pPr>
              <w:ind w:left="180"/>
              <w:spacing w:after="0"/>
              <w:rPr>
                <w:sz w:val="20"/>
                <w:szCs w:val="20"/>
                <w:color w:val="auto"/>
              </w:rPr>
            </w:pPr>
            <w:r>
              <w:rPr>
                <w:rFonts w:ascii="Arial" w:cs="Arial" w:eastAsia="Arial" w:hAnsi="Arial"/>
                <w:sz w:val="14"/>
                <w:szCs w:val="14"/>
                <w:color w:val="0000FF"/>
              </w:rPr>
              <w:t>GA</w:t>
            </w:r>
          </w:p>
        </w:tc>
        <w:tc>
          <w:tcPr>
            <w:tcW w:w="1620" w:type="dxa"/>
            <w:vAlign w:val="bottom"/>
          </w:tcPr>
          <w:p>
            <w:pPr>
              <w:ind w:left="420"/>
              <w:spacing w:after="0"/>
              <w:rPr>
                <w:sz w:val="20"/>
                <w:szCs w:val="20"/>
                <w:color w:val="auto"/>
              </w:rPr>
            </w:pPr>
            <w:r>
              <w:rPr>
                <w:rFonts w:ascii="Arial" w:cs="Arial" w:eastAsia="Arial" w:hAnsi="Arial"/>
                <w:sz w:val="14"/>
                <w:szCs w:val="14"/>
                <w:color w:val="0000FF"/>
              </w:rPr>
              <w:t>30004</w:t>
            </w:r>
          </w:p>
        </w:tc>
      </w:tr>
      <w:tr>
        <w:trPr>
          <w:trHeight w:val="117"/>
        </w:trPr>
        <w:tc>
          <w:tcPr>
            <w:tcW w:w="40" w:type="dxa"/>
            <w:vAlign w:val="bottom"/>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0"/>
                <w:szCs w:val="10"/>
                <w:color w:val="auto"/>
              </w:rPr>
              <w:t>(City)</w:t>
            </w:r>
          </w:p>
        </w:tc>
        <w:tc>
          <w:tcPr>
            <w:tcW w:w="1000" w:type="dxa"/>
            <w:vAlign w:val="bottom"/>
          </w:tcPr>
          <w:p>
            <w:pPr>
              <w:ind w:left="180"/>
              <w:spacing w:after="0"/>
              <w:rPr>
                <w:sz w:val="20"/>
                <w:szCs w:val="20"/>
                <w:color w:val="auto"/>
              </w:rPr>
            </w:pPr>
            <w:r>
              <w:rPr>
                <w:rFonts w:ascii="Arial" w:cs="Arial" w:eastAsia="Arial" w:hAnsi="Arial"/>
                <w:sz w:val="10"/>
                <w:szCs w:val="10"/>
                <w:color w:val="auto"/>
              </w:rPr>
              <w:t>(State)</w:t>
            </w:r>
          </w:p>
        </w:tc>
        <w:tc>
          <w:tcPr>
            <w:tcW w:w="1620" w:type="dxa"/>
            <w:vAlign w:val="bottom"/>
          </w:tcPr>
          <w:p>
            <w:pPr>
              <w:ind w:left="42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3780" w:type="dxa"/>
            <w:vAlign w:val="bottom"/>
            <w:gridSpan w:val="3"/>
          </w:tcPr>
          <w:p>
            <w:pPr>
              <w:spacing w:after="0" w:line="110"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Priority Technology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PRTH</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40" w:type="dxa"/>
            <w:vAlign w:val="bottom"/>
            <w:gridSpan w:val="2"/>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
        </w:trPr>
        <w:tc>
          <w:tcPr>
            <w:tcW w:w="6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220" w:type="dxa"/>
            <w:vAlign w:val="bottom"/>
            <w:tcBorders>
              <w:bottom w:val="single" w:sz="8" w:color="0000EE"/>
            </w:tcBorders>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vMerge w:val="restart"/>
          </w:tcPr>
          <w:p>
            <w:pPr>
              <w:ind w:left="260"/>
              <w:spacing w:after="0" w:line="127" w:lineRule="exact"/>
              <w:rPr>
                <w:sz w:val="20"/>
                <w:szCs w:val="20"/>
                <w:color w:val="auto"/>
              </w:rPr>
            </w:pPr>
            <w:r>
              <w:rPr>
                <w:rFonts w:ascii="Arial" w:cs="Arial" w:eastAsia="Arial" w:hAnsi="Arial"/>
                <w:sz w:val="14"/>
                <w:szCs w:val="14"/>
                <w:color w:val="0000FF"/>
              </w:rPr>
              <w:t>X</w:t>
            </w:r>
          </w:p>
        </w:tc>
        <w:tc>
          <w:tcPr>
            <w:tcW w:w="126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tcPr>
          <w:p>
            <w:pPr>
              <w:spacing w:after="0"/>
              <w:rPr>
                <w:sz w:val="8"/>
                <w:szCs w:val="8"/>
                <w:color w:val="auto"/>
              </w:rPr>
            </w:pPr>
          </w:p>
        </w:tc>
        <w:tc>
          <w:tcPr>
            <w:tcW w:w="48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3.</w:t>
            </w:r>
          </w:p>
        </w:tc>
        <w:tc>
          <w:tcPr>
            <w:tcW w:w="3680" w:type="dxa"/>
            <w:vAlign w:val="bottom"/>
            <w:gridSpan w:val="2"/>
          </w:tcPr>
          <w:p>
            <w:pPr>
              <w:spacing w:after="0"/>
              <w:rPr>
                <w:sz w:val="20"/>
                <w:szCs w:val="20"/>
                <w:color w:val="auto"/>
              </w:rPr>
            </w:pPr>
            <w:r>
              <w:rPr>
                <w:rFonts w:ascii="Arial" w:cs="Arial" w:eastAsia="Arial" w:hAnsi="Arial"/>
                <w:sz w:val="10"/>
                <w:szCs w:val="10"/>
                <w:color w:val="auto"/>
              </w:rPr>
              <w:t>Date of Earliest Transaction (Month/Day/Year)</w:t>
            </w:r>
          </w:p>
        </w:tc>
        <w:tc>
          <w:tcPr>
            <w:tcW w:w="480" w:type="dxa"/>
            <w:vAlign w:val="bottom"/>
          </w:tcPr>
          <w:p>
            <w:pPr>
              <w:spacing w:after="0"/>
              <w:rPr>
                <w:sz w:val="12"/>
                <w:szCs w:val="12"/>
                <w:color w:val="auto"/>
              </w:rPr>
            </w:pPr>
          </w:p>
        </w:tc>
        <w:tc>
          <w:tcPr>
            <w:tcW w:w="1260" w:type="dxa"/>
            <w:vAlign w:val="bottom"/>
          </w:tcPr>
          <w:p>
            <w:pPr>
              <w:ind w:left="10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100"/>
        </w:trPr>
        <w:tc>
          <w:tcPr>
            <w:tcW w:w="2380" w:type="dxa"/>
            <w:vAlign w:val="bottom"/>
            <w:gridSpan w:val="3"/>
            <w:vMerge w:val="restart"/>
          </w:tcPr>
          <w:p>
            <w:pPr>
              <w:ind w:left="60"/>
              <w:spacing w:after="0"/>
              <w:rPr>
                <w:sz w:val="20"/>
                <w:szCs w:val="20"/>
                <w:color w:val="auto"/>
              </w:rPr>
            </w:pPr>
            <w:r>
              <w:rPr>
                <w:rFonts w:ascii="Arial" w:cs="Arial" w:eastAsia="Arial" w:hAnsi="Arial"/>
                <w:sz w:val="14"/>
                <w:szCs w:val="14"/>
                <w:color w:val="0000FF"/>
              </w:rPr>
              <w:t>05/31/2023</w:t>
            </w:r>
          </w:p>
        </w:tc>
        <w:tc>
          <w:tcPr>
            <w:tcW w:w="1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60" w:type="dxa"/>
            <w:vAlign w:val="bottom"/>
            <w:vMerge w:val="restart"/>
          </w:tcPr>
          <w:p>
            <w:pPr>
              <w:ind w:left="100"/>
              <w:spacing w:after="0"/>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38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3300" w:type="dxa"/>
            <w:vAlign w:val="bottom"/>
            <w:tcBorders>
              <w:bottom w:val="single" w:sz="8" w:color="2C2C2C"/>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80" w:type="dxa"/>
            <w:vAlign w:val="bottom"/>
          </w:tcPr>
          <w:p>
            <w:pPr>
              <w:ind w:left="260"/>
              <w:spacing w:after="0"/>
              <w:rPr>
                <w:sz w:val="20"/>
                <w:szCs w:val="20"/>
                <w:color w:val="auto"/>
              </w:rPr>
            </w:pPr>
            <w:r>
              <w:rPr>
                <w:rFonts w:ascii="Arial" w:cs="Arial" w:eastAsia="Arial" w:hAnsi="Arial"/>
                <w:sz w:val="14"/>
                <w:szCs w:val="14"/>
                <w:color w:val="0000FF"/>
              </w:rPr>
              <w:t>X</w:t>
            </w:r>
          </w:p>
        </w:tc>
        <w:tc>
          <w:tcPr>
            <w:tcW w:w="2820" w:type="dxa"/>
            <w:vAlign w:val="bottom"/>
            <w:gridSpan w:val="2"/>
          </w:tcPr>
          <w:p>
            <w:pPr>
              <w:ind w:left="10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20" w:type="dxa"/>
            <w:vAlign w:val="bottom"/>
            <w:gridSpan w:val="2"/>
          </w:tcPr>
          <w:p>
            <w:pPr>
              <w:ind w:left="10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60"/>
        <w:spacing w:after="0"/>
        <w:rPr>
          <w:sz w:val="20"/>
          <w:szCs w:val="20"/>
          <w:color w:val="auto"/>
        </w:rPr>
      </w:pPr>
      <w:r>
        <w:rPr>
          <w:rFonts w:ascii="Arial" w:cs="Arial" w:eastAsia="Arial" w:hAnsi="Arial"/>
          <w:sz w:val="17"/>
          <w:szCs w:val="17"/>
          <w:color w:val="auto"/>
        </w:rPr>
        <w:t>Rule 10b5-1(c) Transaction Indication</w:t>
      </w:r>
    </w:p>
    <w:p>
      <w:pPr>
        <w:spacing w:after="0" w:line="168" w:lineRule="exact"/>
        <w:rPr>
          <w:sz w:val="24"/>
          <w:szCs w:val="24"/>
          <w:color w:val="auto"/>
        </w:rPr>
      </w:pPr>
    </w:p>
    <w:p>
      <w:pPr>
        <w:ind w:left="260" w:right="580"/>
        <w:spacing w:after="0" w:line="276"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40" w:lineRule="exact"/>
        <w:rPr>
          <w:sz w:val="24"/>
          <w:szCs w:val="24"/>
          <w:color w:val="auto"/>
        </w:rPr>
      </w:pPr>
    </w:p>
    <w:p>
      <w:pPr>
        <w:sectPr>
          <w:pgSz w:w="11900" w:h="16838" w:orient="portrait"/>
          <w:cols w:equalWidth="0" w:num="2">
            <w:col w:w="3780" w:space="80"/>
            <w:col w:w="7160"/>
          </w:cols>
          <w:pgMar w:left="440" w:top="206" w:right="4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Table I - Non-Derivative Securities Acquired, Disposed of, or Beneficially Owned</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gridSpan w:val="2"/>
          </w:tcPr>
          <w:p>
            <w:pPr>
              <w:ind w:left="8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480" w:type="dxa"/>
            <w:vAlign w:val="bottom"/>
          </w:tcPr>
          <w:p>
            <w:pPr>
              <w:spacing w:after="0"/>
              <w:rPr>
                <w:sz w:val="8"/>
                <w:szCs w:val="8"/>
                <w:color w:val="auto"/>
              </w:rPr>
            </w:pP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00" w:type="dxa"/>
            <w:vAlign w:val="bottom"/>
            <w:gridSpan w:val="2"/>
          </w:tcPr>
          <w:p>
            <w:pPr>
              <w:jc w:val="center"/>
              <w:spacing w:after="0"/>
              <w:rPr>
                <w:sz w:val="20"/>
                <w:szCs w:val="20"/>
                <w:color w:val="auto"/>
              </w:rPr>
            </w:pPr>
            <w:r>
              <w:rPr>
                <w:rFonts w:ascii="Arial" w:cs="Arial" w:eastAsia="Arial" w:hAnsi="Arial"/>
                <w:sz w:val="9"/>
                <w:szCs w:val="9"/>
                <w:b w:val="1"/>
                <w:bCs w:val="1"/>
                <w:color w:val="auto"/>
              </w:rPr>
              <w:t>Form: Direct (D) or</w:t>
            </w: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gridSpan w:val="2"/>
          </w:tcPr>
          <w:p>
            <w:pPr>
              <w:ind w:left="8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00" w:type="dxa"/>
            <w:vAlign w:val="bottom"/>
            <w:gridSpan w:val="2"/>
          </w:tcPr>
          <w:p>
            <w:pPr>
              <w:jc w:val="center"/>
              <w:spacing w:after="0"/>
              <w:rPr>
                <w:sz w:val="20"/>
                <w:szCs w:val="20"/>
                <w:color w:val="auto"/>
              </w:rPr>
            </w:pPr>
            <w:r>
              <w:rPr>
                <w:rFonts w:ascii="Arial" w:cs="Arial" w:eastAsia="Arial" w:hAnsi="Arial"/>
                <w:sz w:val="9"/>
                <w:szCs w:val="9"/>
                <w:b w:val="1"/>
                <w:bCs w:val="1"/>
                <w:color w:val="auto"/>
              </w:rPr>
              <w:t>Indirect (I) (Instr. 4)</w:t>
            </w: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gridSpan w:val="2"/>
          </w:tcPr>
          <w:p>
            <w:pPr>
              <w:ind w:left="80"/>
              <w:spacing w:after="0" w:line="63" w:lineRule="exact"/>
              <w:rPr>
                <w:sz w:val="20"/>
                <w:szCs w:val="20"/>
                <w:color w:val="auto"/>
              </w:rPr>
            </w:pPr>
            <w:r>
              <w:rPr>
                <w:rFonts w:ascii="Arial" w:cs="Arial" w:eastAsia="Arial" w:hAnsi="Arial"/>
                <w:sz w:val="7"/>
                <w:szCs w:val="7"/>
                <w:b w:val="1"/>
                <w:bCs w:val="1"/>
                <w:color w:val="auto"/>
              </w:rPr>
              <w:t>(Month/Day/Year)</w:t>
            </w: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tcBorders>
              <w:top w:val="single" w:sz="8" w:color="2C2C2C"/>
            </w:tcBorders>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tcBorders>
              <w:top w:val="single" w:sz="8" w:color="2C2C2C"/>
            </w:tcBorders>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20" w:type="dxa"/>
            <w:vAlign w:val="bottom"/>
            <w:tcBorders>
              <w:top w:val="single" w:sz="8" w:color="2C2C2C"/>
            </w:tcBorders>
          </w:tcPr>
          <w:p>
            <w:pPr>
              <w:spacing w:after="0"/>
              <w:rPr>
                <w:sz w:val="5"/>
                <w:szCs w:val="5"/>
                <w:color w:val="auto"/>
              </w:rPr>
            </w:pPr>
          </w:p>
        </w:tc>
        <w:tc>
          <w:tcPr>
            <w:tcW w:w="5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63" w:lineRule="exact"/>
              <w:rPr>
                <w:sz w:val="20"/>
                <w:szCs w:val="20"/>
                <w:color w:val="auto"/>
              </w:rPr>
            </w:pPr>
            <w:r>
              <w:rPr>
                <w:rFonts w:ascii="Arial" w:cs="Arial" w:eastAsia="Arial" w:hAnsi="Arial"/>
                <w:sz w:val="7"/>
                <w:szCs w:val="7"/>
                <w:b w:val="1"/>
                <w:bCs w:val="1"/>
                <w:color w:val="auto"/>
              </w:rPr>
              <w:t>Transaction(s) (Instr. 3</w:t>
            </w: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gridSpan w:val="2"/>
          </w:tcPr>
          <w:p>
            <w:pPr>
              <w:ind w:left="60"/>
              <w:spacing w:after="0" w:line="63" w:lineRule="exact"/>
              <w:rPr>
                <w:sz w:val="20"/>
                <w:szCs w:val="20"/>
                <w:color w:val="auto"/>
              </w:rPr>
            </w:pPr>
            <w:r>
              <w:rPr>
                <w:rFonts w:ascii="Arial" w:cs="Arial" w:eastAsia="Arial" w:hAnsi="Arial"/>
                <w:sz w:val="7"/>
                <w:szCs w:val="7"/>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Arial" w:cs="Arial" w:eastAsia="Arial" w:hAnsi="Arial"/>
                <w:sz w:val="14"/>
                <w:szCs w:val="14"/>
                <w:color w:val="0000FF"/>
              </w:rPr>
              <w:t>Common Stock</w:t>
            </w:r>
          </w:p>
        </w:tc>
        <w:tc>
          <w:tcPr>
            <w:tcW w:w="76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2"/>
          </w:tcPr>
          <w:p>
            <w:pPr>
              <w:ind w:left="160"/>
              <w:spacing w:after="0"/>
              <w:rPr>
                <w:sz w:val="20"/>
                <w:szCs w:val="20"/>
                <w:color w:val="auto"/>
              </w:rPr>
            </w:pPr>
            <w:r>
              <w:rPr>
                <w:rFonts w:ascii="Arial" w:cs="Arial" w:eastAsia="Arial" w:hAnsi="Arial"/>
                <w:sz w:val="14"/>
                <w:szCs w:val="14"/>
                <w:color w:val="0000FF"/>
                <w:w w:val="96"/>
              </w:rPr>
              <w:t>05/31/2023</w:t>
            </w:r>
          </w:p>
        </w:tc>
        <w:tc>
          <w:tcPr>
            <w:tcW w:w="4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ind w:left="200"/>
              <w:spacing w:after="0"/>
              <w:rPr>
                <w:sz w:val="20"/>
                <w:szCs w:val="20"/>
                <w:color w:val="auto"/>
              </w:rPr>
            </w:pPr>
            <w:r>
              <w:rPr>
                <w:rFonts w:ascii="Arial" w:cs="Arial" w:eastAsia="Arial" w:hAnsi="Arial"/>
                <w:sz w:val="10"/>
                <w:szCs w:val="10"/>
                <w:color w:val="0000FF"/>
              </w:rPr>
              <w:t>P</w:t>
            </w:r>
          </w:p>
        </w:tc>
        <w:tc>
          <w:tcPr>
            <w:tcW w:w="30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2"/>
          </w:tcPr>
          <w:p>
            <w:pPr>
              <w:ind w:left="320"/>
              <w:spacing w:after="0"/>
              <w:rPr>
                <w:sz w:val="20"/>
                <w:szCs w:val="20"/>
                <w:color w:val="auto"/>
              </w:rPr>
            </w:pPr>
            <w:r>
              <w:rPr>
                <w:rFonts w:ascii="Arial" w:cs="Arial" w:eastAsia="Arial" w:hAnsi="Arial"/>
                <w:sz w:val="14"/>
                <w:szCs w:val="14"/>
                <w:color w:val="0000FF"/>
              </w:rPr>
              <w:t>5,000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rPr>
              <w:t>A</w:t>
            </w:r>
          </w:p>
        </w:tc>
        <w:tc>
          <w:tcPr>
            <w:tcW w:w="640" w:type="dxa"/>
            <w:vAlign w:val="bottom"/>
            <w:tcBorders>
              <w:bottom w:val="single" w:sz="8" w:color="2C2C2C"/>
            </w:tcBorders>
          </w:tcPr>
          <w:p>
            <w:pPr>
              <w:jc w:val="right"/>
              <w:ind w:right="10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0000FF"/>
              </w:rPr>
              <w:t>3.4</w:t>
            </w:r>
            <w:r>
              <w:rPr>
                <w:rFonts w:ascii="Arial" w:cs="Arial" w:eastAsia="Arial" w:hAnsi="Arial"/>
                <w:sz w:val="17"/>
                <w:szCs w:val="17"/>
                <w:color w:val="008000"/>
                <w:vertAlign w:val="superscript"/>
              </w:rPr>
              <w:t>(1)</w:t>
            </w:r>
          </w:p>
        </w:tc>
        <w:tc>
          <w:tcPr>
            <w:tcW w:w="800" w:type="dxa"/>
            <w:vAlign w:val="bottom"/>
            <w:tcBorders>
              <w:bottom w:val="single" w:sz="8" w:color="2C2C2C"/>
            </w:tcBorders>
            <w:gridSpan w:val="2"/>
          </w:tcPr>
          <w:p>
            <w:pPr>
              <w:jc w:val="right"/>
              <w:spacing w:after="0"/>
              <w:rPr>
                <w:sz w:val="20"/>
                <w:szCs w:val="20"/>
                <w:color w:val="auto"/>
              </w:rPr>
            </w:pPr>
            <w:r>
              <w:rPr>
                <w:rFonts w:ascii="Arial" w:cs="Arial" w:eastAsia="Arial" w:hAnsi="Arial"/>
                <w:sz w:val="14"/>
                <w:szCs w:val="14"/>
                <w:color w:val="0000FF"/>
              </w:rPr>
              <w:t>159,825</w:t>
            </w:r>
          </w:p>
        </w:tc>
        <w:tc>
          <w:tcPr>
            <w:tcW w:w="4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jc w:val="center"/>
              <w:ind w:right="268"/>
              <w:spacing w:after="0"/>
              <w:rPr>
                <w:sz w:val="20"/>
                <w:szCs w:val="20"/>
                <w:color w:val="auto"/>
              </w:rPr>
            </w:pPr>
            <w:r>
              <w:rPr>
                <w:rFonts w:ascii="Arial" w:cs="Arial" w:eastAsia="Arial" w:hAnsi="Arial"/>
                <w:sz w:val="14"/>
                <w:szCs w:val="14"/>
                <w:color w:val="0000FF"/>
                <w:w w:val="98"/>
              </w:rPr>
              <w:t>D</w:t>
            </w:r>
          </w:p>
        </w:tc>
        <w:tc>
          <w:tcPr>
            <w:tcW w:w="7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color w:val="0000FF"/>
              </w:rPr>
              <w:t>Hayden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color w:val="0000FF"/>
              </w:rPr>
              <w:t>Anderson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00" w:type="dxa"/>
            <w:vAlign w:val="bottom"/>
          </w:tcPr>
          <w:p>
            <w:pPr>
              <w:ind w:left="40"/>
              <w:spacing w:after="0"/>
              <w:rPr>
                <w:sz w:val="20"/>
                <w:szCs w:val="20"/>
                <w:color w:val="auto"/>
              </w:rPr>
            </w:pPr>
            <w:r>
              <w:rPr>
                <w:rFonts w:ascii="Arial" w:cs="Arial" w:eastAsia="Arial" w:hAnsi="Arial"/>
                <w:sz w:val="14"/>
                <w:szCs w:val="14"/>
                <w:color w:val="0000FF"/>
              </w:rPr>
              <w:t>Common Stock</w:t>
            </w: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gridSpan w:val="2"/>
          </w:tcPr>
          <w:p>
            <w:pPr>
              <w:jc w:val="right"/>
              <w:ind w:right="33"/>
              <w:spacing w:after="0"/>
              <w:rPr>
                <w:sz w:val="20"/>
                <w:szCs w:val="20"/>
                <w:color w:val="auto"/>
              </w:rPr>
            </w:pPr>
            <w:r>
              <w:rPr>
                <w:rFonts w:ascii="Arial" w:cs="Arial" w:eastAsia="Arial" w:hAnsi="Arial"/>
                <w:sz w:val="14"/>
                <w:szCs w:val="14"/>
                <w:color w:val="0000FF"/>
              </w:rPr>
              <w:t>8,750</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center"/>
              <w:ind w:right="248"/>
              <w:spacing w:after="0"/>
              <w:rPr>
                <w:sz w:val="20"/>
                <w:szCs w:val="20"/>
                <w:color w:val="auto"/>
              </w:rPr>
            </w:pPr>
            <w:r>
              <w:rPr>
                <w:rFonts w:ascii="Arial" w:cs="Arial" w:eastAsia="Arial" w:hAnsi="Arial"/>
                <w:sz w:val="14"/>
                <w:szCs w:val="14"/>
                <w:color w:val="0000FF"/>
              </w:rPr>
              <w:t>I</w:t>
            </w:r>
          </w:p>
        </w:tc>
        <w:tc>
          <w:tcPr>
            <w:tcW w:w="780" w:type="dxa"/>
            <w:vAlign w:val="bottom"/>
            <w:gridSpan w:val="2"/>
          </w:tcPr>
          <w:p>
            <w:pPr>
              <w:ind w:left="60"/>
              <w:spacing w:after="0"/>
              <w:rPr>
                <w:sz w:val="20"/>
                <w:szCs w:val="20"/>
                <w:color w:val="auto"/>
              </w:rPr>
            </w:pPr>
            <w:r>
              <w:rPr>
                <w:rFonts w:ascii="Arial" w:cs="Arial" w:eastAsia="Arial" w:hAnsi="Arial"/>
                <w:sz w:val="14"/>
                <w:szCs w:val="14"/>
                <w:color w:val="0000FF"/>
              </w:rPr>
              <w:t>Rogers</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color w:val="0000FF"/>
              </w:rPr>
              <w:t>Hipp -</w:t>
            </w:r>
          </w:p>
        </w:tc>
        <w:tc>
          <w:tcPr>
            <w:tcW w:w="0" w:type="dxa"/>
            <w:vAlign w:val="bottom"/>
          </w:tcPr>
          <w:p>
            <w:pPr>
              <w:spacing w:after="0"/>
              <w:rPr>
                <w:sz w:val="1"/>
                <w:szCs w:val="1"/>
                <w:color w:val="auto"/>
              </w:rPr>
            </w:pPr>
          </w:p>
        </w:tc>
      </w:tr>
      <w:tr>
        <w:trPr>
          <w:trHeight w:val="261"/>
        </w:trPr>
        <w:tc>
          <w:tcPr>
            <w:tcW w:w="2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gridSpan w:val="2"/>
          </w:tcPr>
          <w:p>
            <w:pPr>
              <w:ind w:left="60"/>
              <w:spacing w:after="0"/>
              <w:rPr>
                <w:sz w:val="20"/>
                <w:szCs w:val="20"/>
                <w:color w:val="auto"/>
              </w:rPr>
            </w:pPr>
            <w:r>
              <w:rPr>
                <w:rFonts w:ascii="Arial" w:cs="Arial" w:eastAsia="Arial" w:hAnsi="Arial"/>
                <w:sz w:val="14"/>
                <w:szCs w:val="14"/>
                <w:color w:val="0000FF"/>
              </w:rPr>
              <w:t>UTMA</w:t>
            </w:r>
            <w:r>
              <w:rPr>
                <w:rFonts w:ascii="Arial" w:cs="Arial" w:eastAsia="Arial" w:hAnsi="Arial"/>
                <w:sz w:val="17"/>
                <w:szCs w:val="17"/>
                <w:color w:val="008000"/>
                <w:vertAlign w:val="superscript"/>
              </w:rPr>
              <w:t>(2)</w:t>
            </w:r>
          </w:p>
        </w:tc>
        <w:tc>
          <w:tcPr>
            <w:tcW w:w="0" w:type="dxa"/>
            <w:vAlign w:val="bottom"/>
          </w:tcPr>
          <w:p>
            <w:pPr>
              <w:spacing w:after="0"/>
              <w:rPr>
                <w:sz w:val="1"/>
                <w:szCs w:val="1"/>
                <w:color w:val="auto"/>
              </w:rPr>
            </w:pPr>
          </w:p>
        </w:tc>
      </w:tr>
      <w:tr>
        <w:trPr>
          <w:trHeight w:val="165"/>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6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5400" w:type="dxa"/>
            <w:vAlign w:val="bottom"/>
            <w:tcBorders>
              <w:top w:val="single" w:sz="8" w:color="2C2C2C"/>
            </w:tcBorders>
            <w:gridSpan w:val="11"/>
          </w:tcPr>
          <w:p>
            <w:pPr>
              <w:ind w:left="340"/>
              <w:spacing w:after="0"/>
              <w:rPr>
                <w:sz w:val="20"/>
                <w:szCs w:val="20"/>
                <w:color w:val="auto"/>
              </w:rPr>
            </w:pPr>
            <w:r>
              <w:rPr>
                <w:rFonts w:ascii="Arial" w:cs="Arial" w:eastAsia="Arial" w:hAnsi="Arial"/>
                <w:sz w:val="14"/>
                <w:szCs w:val="14"/>
                <w:b w:val="1"/>
                <w:bCs w:val="1"/>
                <w:color w:val="auto"/>
                <w:w w:val="99"/>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8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6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80" w:type="dxa"/>
            <w:vAlign w:val="bottom"/>
            <w:gridSpan w:val="9"/>
          </w:tcPr>
          <w:p>
            <w:pPr>
              <w:ind w:left="20"/>
              <w:spacing w:after="0"/>
              <w:rPr>
                <w:sz w:val="20"/>
                <w:szCs w:val="20"/>
                <w:color w:val="auto"/>
              </w:rPr>
            </w:pPr>
            <w:r>
              <w:rPr>
                <w:rFonts w:ascii="Arial" w:cs="Arial" w:eastAsia="Arial" w:hAnsi="Arial"/>
                <w:sz w:val="14"/>
                <w:szCs w:val="14"/>
                <w:b w:val="1"/>
                <w:bCs w:val="1"/>
                <w:color w:val="auto"/>
                <w:w w:val="99"/>
              </w:rPr>
              <w:t>(e.g., puts, calls, warrants, options, convertible securities)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60" w:type="dxa"/>
            <w:vAlign w:val="bottom"/>
          </w:tcPr>
          <w:p>
            <w:pPr>
              <w:ind w:left="20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4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3"/>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8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60" w:type="dxa"/>
            <w:vAlign w:val="bottom"/>
          </w:tcPr>
          <w:p>
            <w:pPr>
              <w:ind w:left="200"/>
              <w:spacing w:after="0"/>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Derivative</w:t>
            </w:r>
          </w:p>
        </w:tc>
        <w:tc>
          <w:tcPr>
            <w:tcW w:w="420" w:type="dxa"/>
            <w:vAlign w:val="bottom"/>
          </w:tcPr>
          <w:p>
            <w:pPr>
              <w:spacing w:after="0"/>
              <w:rPr>
                <w:sz w:val="9"/>
                <w:szCs w:val="9"/>
                <w:color w:val="auto"/>
              </w:rPr>
            </w:pP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3"/>
          </w:tcPr>
          <w:p>
            <w:pPr>
              <w:ind w:left="4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8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40"/>
              <w:spacing w:after="0"/>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9"/>
                <w:szCs w:val="9"/>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(A) or Disposed of</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40"/>
              <w:spacing w:after="0"/>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Direct (D)</w:t>
            </w: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(D) (Instr. 3, 4 and</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or Indirect</w:t>
            </w: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tcPr>
          <w:p>
            <w:pPr>
              <w:ind w:left="200"/>
              <w:spacing w:after="0"/>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5)</w:t>
            </w: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Following</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(I) (Instr. 4)</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400" w:type="dxa"/>
            <w:vAlign w:val="bottom"/>
            <w:vMerge w:val="restart"/>
          </w:tcPr>
          <w:p>
            <w:pPr>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ind w:left="40"/>
              <w:spacing w:after="0"/>
              <w:rPr>
                <w:sz w:val="20"/>
                <w:szCs w:val="20"/>
                <w:color w:val="auto"/>
              </w:rPr>
            </w:pPr>
            <w:r>
              <w:rPr>
                <w:rFonts w:ascii="Arial" w:cs="Arial" w:eastAsia="Arial" w:hAnsi="Arial"/>
                <w:sz w:val="9"/>
                <w:szCs w:val="9"/>
                <w:b w:val="1"/>
                <w:bCs w:val="1"/>
                <w:color w:val="auto"/>
              </w:rPr>
              <w:t>Code</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V</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(A)</w:t>
            </w: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2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1"/>
                <w:szCs w:val="11"/>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6" w:lineRule="exact"/>
        <w:rPr>
          <w:sz w:val="24"/>
          <w:szCs w:val="24"/>
          <w:color w:val="auto"/>
        </w:rPr>
      </w:pPr>
    </w:p>
    <w:p>
      <w:pPr>
        <w:ind w:left="40" w:right="60" w:hanging="6"/>
        <w:spacing w:after="0" w:line="271" w:lineRule="auto"/>
        <w:tabs>
          <w:tab w:leader="none" w:pos="142"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acquired in multiple transactions.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(1) to this Form 4.</w:t>
      </w:r>
    </w:p>
    <w:p>
      <w:pPr>
        <w:spacing w:after="0" w:line="10" w:lineRule="exact"/>
        <w:rPr>
          <w:rFonts w:ascii="Arial" w:cs="Arial" w:eastAsia="Arial" w:hAnsi="Arial"/>
          <w:sz w:val="10"/>
          <w:szCs w:val="10"/>
          <w:color w:val="008000"/>
        </w:rPr>
      </w:pPr>
    </w:p>
    <w:p>
      <w:pPr>
        <w:ind w:left="40" w:right="300" w:hanging="6"/>
        <w:spacing w:after="0" w:line="271" w:lineRule="auto"/>
        <w:tabs>
          <w:tab w:leader="none" w:pos="142"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These shares are held in a trust for the benefit of the reporting person's minor child. The reporting person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Remarks:</w:t>
      </w:r>
    </w:p>
    <w:p>
      <w:pPr>
        <w:spacing w:after="0" w:line="87" w:lineRule="exact"/>
        <w:rPr>
          <w:sz w:val="24"/>
          <w:szCs w:val="24"/>
          <w:color w:val="auto"/>
        </w:rPr>
      </w:pPr>
    </w:p>
    <w:tbl>
      <w:tblPr>
        <w:tblLayout w:type="fixed"/>
        <w:tblInd w:w="6620" w:type="dxa"/>
        <w:tblCellMar>
          <w:top w:w="0" w:type="dxa"/>
          <w:left w:w="0" w:type="dxa"/>
          <w:bottom w:w="0" w:type="dxa"/>
          <w:right w:w="0" w:type="dxa"/>
        </w:tblCellMar>
      </w:tblPr>
      <w:tr>
        <w:trPr>
          <w:trHeight w:val="161"/>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color w:val="0000FF"/>
                <w:w w:val="84"/>
              </w:rPr>
              <w:t>/s/ Stephen Hipp</w:t>
            </w:r>
          </w:p>
        </w:tc>
        <w:tc>
          <w:tcPr>
            <w:tcW w:w="12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color w:val="0000FF"/>
                <w:w w:val="85"/>
              </w:rPr>
              <w:t>06/06/2023</w:t>
            </w:r>
          </w:p>
        </w:tc>
      </w:tr>
      <w:tr>
        <w:trPr>
          <w:trHeight w:val="188"/>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0000FF"/>
                <w:w w:val="90"/>
              </w:rPr>
              <w:t>/s/ Bradley J. Miller (Attorney-In-Fact)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color w:val="0000FF"/>
                <w:w w:val="85"/>
              </w:rPr>
              <w:t>06/06/2023</w:t>
            </w:r>
          </w:p>
        </w:tc>
      </w:tr>
      <w:tr>
        <w:trPr>
          <w:trHeight w:val="176"/>
        </w:trPr>
        <w:tc>
          <w:tcPr>
            <w:tcW w:w="216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60" w:type="dxa"/>
            <w:vAlign w:val="bottom"/>
            <w:gridSpan w:val="2"/>
          </w:tcPr>
          <w:p>
            <w:pPr>
              <w:ind w:left="40"/>
              <w:spacing w:after="0"/>
              <w:rPr>
                <w:sz w:val="20"/>
                <w:szCs w:val="20"/>
                <w:color w:val="auto"/>
              </w:rPr>
            </w:pPr>
            <w:r>
              <w:rPr>
                <w:rFonts w:ascii="Arial" w:cs="Arial" w:eastAsia="Arial" w:hAnsi="Arial"/>
                <w:sz w:val="10"/>
                <w:szCs w:val="10"/>
                <w:color w:val="auto"/>
              </w:rPr>
              <w:t>Date</w:t>
            </w: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6"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300355</wp:posOffset>
            </wp:positionV>
            <wp:extent cx="6943725" cy="9136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3725" cy="9136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6"/>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95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2023-06-06T15:15:45Z</dcterms:created>
  <dcterms:modified xsi:type="dcterms:W3CDTF">2023-06-06T15:15:45Z</dcterms:modified>
</cp:coreProperties>
</file>