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10160</wp:posOffset>
            </wp:positionV>
            <wp:extent cx="7023100" cy="3495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VOLLKOMMER MICHAEL T</w:t>
        </w:r>
      </w:hyperlink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12/03/2021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3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123,927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284,640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71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w w:val="71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55,891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228,749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60" w:type="dxa"/>
            <w:vAlign w:val="bottom"/>
            <w:gridSpan w:val="6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Disposed 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88"/>
              </w:rPr>
              <w:t>Code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12/03/2021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5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123,927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  <w:w w:val="81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  <w:w w:val="81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123,927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70,357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12/03/2021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114,329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  <w:w w:val="81"/>
              </w:rPr>
              <w:t>(4)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  <w:w w:val="81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114,329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184,686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35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withheld to satisfy tax obligations.</w:t>
      </w:r>
    </w:p>
    <w:p>
      <w:pPr>
        <w:spacing w:after="0" w:line="35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380" w:hanging="10"/>
        <w:spacing w:after="0" w:line="255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December 3, 2020, an additional 140,713 restricted stock units were approved by the Issuer under the December 20, 2018 grant agreement for the Reporting Person which vest 50% on December 3, 2021 and 50% on December 3, 2022 subject to the Reporting Person's continued employment with the Issuer.</w:t>
      </w:r>
    </w:p>
    <w:p>
      <w:pPr>
        <w:spacing w:after="0" w:line="15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10"/>
        <w:spacing w:after="0" w:line="255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December 3, 2021, an additional 114,329 restricted stock units were approved by the Issuer under the December 20, 2018 grant agreement for the Reporting Person which vest 50% on December 3, 2022 and 50% on December 3, 2023 subject to the Reporting Person's continued employment with the Issuer.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/s/ Michael T. Vollkommer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12/07/2021</w:t>
            </w:r>
          </w:p>
        </w:tc>
      </w:tr>
      <w:tr>
        <w:trPr>
          <w:trHeight w:val="180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Bradley J. Miller,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12/07/2021</w:t>
            </w:r>
          </w:p>
        </w:tc>
      </w:tr>
      <w:tr>
        <w:trPr>
          <w:trHeight w:val="17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the undersigned hereby constitutes and appoints each of Bradley J. Miller and Laura Pfiester, signing singly,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prepare, execute, and submit to the Securities and Exchange Commission ("SEC") a Form ID, including amendments thereto, and any other docum</w:t>
      </w:r>
    </w:p>
    <w:p>
      <w:pPr>
        <w:spacing w:after="0" w:line="13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Priority Technology Holdings,</w:t>
      </w:r>
    </w:p>
    <w:p>
      <w:pPr>
        <w:spacing w:after="0" w:line="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which may be necessary or desirable to complete and execute any such F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grants to each such attorney-in-fact full power and authority to do and perform any and every act and thing whatsoever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 longer required to file Forms 3, 4, and 5 with respec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caused this Power of Attorney to be executed as of this 1st day of December, 2020.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Mike Vollkommer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48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2021-12-07T16:08:30Z</dcterms:created>
  <dcterms:modified xsi:type="dcterms:W3CDTF">2021-12-07T16:08:30Z</dcterms:modified>
</cp:coreProperties>
</file>