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Kiewiet Sean</w:t>
              </w:r>
            </w:hyperlink>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Priority Technology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PRTH</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11/16/2020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1" w:lineRule="exact"/>
        <w:rPr>
          <w:rFonts w:ascii="Times New Roman" w:cs="Times New Roman" w:eastAsia="Times New Roman" w:hAnsi="Times New Roman"/>
          <w:sz w:val="17"/>
          <w:szCs w:val="17"/>
          <w:color w:val="0000FF"/>
        </w:rPr>
      </w:pPr>
    </w:p>
    <w:p>
      <w:pPr>
        <w:ind w:left="327" w:right="500"/>
        <w:spacing w:after="0" w:line="282"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7"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11/16/2020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3.3426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2,051,659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$3.29 to $3.53,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1" w:lineRule="auto"/>
        <w:rPr>
          <w:sz w:val="20"/>
          <w:szCs w:val="20"/>
          <w:color w:val="auto"/>
        </w:rPr>
      </w:pPr>
      <w:r>
        <w:rPr>
          <w:rFonts w:ascii="Times New Roman" w:cs="Times New Roman" w:eastAsia="Times New Roman" w:hAnsi="Times New Roman"/>
          <w:sz w:val="17"/>
          <w:szCs w:val="17"/>
          <w:color w:val="0000FF"/>
        </w:rPr>
        <w:t xml:space="preserve">/s/ Bradley J. Miller, Attorney- </w:t>
      </w:r>
      <w:r>
        <w:rPr>
          <w:rFonts w:ascii="Times New Roman" w:cs="Times New Roman" w:eastAsia="Times New Roman" w:hAnsi="Times New Roman"/>
          <w:sz w:val="34"/>
          <w:szCs w:val="34"/>
          <w:color w:val="0000FF"/>
          <w:vertAlign w:val="subscript"/>
        </w:rPr>
        <w:t>11/17/2020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8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 Bradley J. Miller, Attorney-in-Fact</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2020-11-17T15:35:34Z</dcterms:created>
  <dcterms:modified xsi:type="dcterms:W3CDTF">2020-11-17T15:35:34Z</dcterms:modified>
</cp:coreProperties>
</file>