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903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903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66675</wp:posOffset>
            </wp:positionV>
            <wp:extent cx="6964045" cy="48653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4865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1" w:lineRule="exact"/>
        <w:rPr>
          <w:rFonts w:ascii="Times New Roman" w:cs="Times New Roman" w:eastAsia="Times New Roman" w:hAnsi="Times New Roman"/>
          <w:sz w:val="17"/>
          <w:szCs w:val="17"/>
          <w:color w:val="0000FF"/>
        </w:rPr>
      </w:pPr>
    </w:p>
    <w:p>
      <w:pPr>
        <w:ind w:left="327" w:right="500"/>
        <w:spacing w:after="0" w:line="282" w:lineRule="auto"/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57" w:lineRule="exact"/>
        <w:rPr>
          <w:sz w:val="20"/>
          <w:szCs w:val="20"/>
          <w:color w:val="auto"/>
        </w:rPr>
      </w:pPr>
    </w:p>
    <w:p>
      <w:pPr>
        <w:sectPr>
          <w:pgSz w:w="11900" w:h="16903" w:orient="portrait"/>
          <w:cols w:equalWidth="0" w:num="2">
            <w:col w:w="7213" w:space="720"/>
            <w:col w:w="3147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0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2,171,134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2,610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2,168,524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2,167,224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2,167,206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2,166,990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2,166,890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2,166,710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2,166,310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2,165,310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2,165,210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2,165,110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2,164,810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2,164,210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2,163,710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2,163,210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2,162,910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2,162,410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2,161,659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in this Form 4 were effected pursuant to a Rule 10b5-trading plan adopted by the reporting person.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Sean Kiewiet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09/02/2020</w:t>
            </w: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sectPr>
          <w:pgSz w:w="11900" w:h="16903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903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76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2020-09-02T16:37:01Z</dcterms:created>
  <dcterms:modified xsi:type="dcterms:W3CDTF">2020-09-02T16:37:01Z</dcterms:modified>
</cp:coreProperties>
</file>