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34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341370"/>
                    </a:xfrm>
                    <a:prstGeom prst="rect">
                      <a:avLst/>
                    </a:prstGeom>
                    <a:noFill/>
                  </pic:spPr>
                </pic:pic>
              </a:graphicData>
            </a:graphic>
          </wp:anchor>
        </w:drawing>
      </w:r>
    </w:p>
    <w:p>
      <w:pPr>
        <w:spacing w:after="0" w:line="79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3">
        <w:r>
          <w:rPr>
            <w:rFonts w:ascii="Times New Roman" w:cs="Times New Roman" w:eastAsia="Times New Roman" w:hAnsi="Times New Roman"/>
            <w:sz w:val="17"/>
            <w:szCs w:val="17"/>
            <w:u w:val="single" w:color="auto"/>
            <w:color w:val="0000EE"/>
          </w:rPr>
          <w:t>Ram Ranjana</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33"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4"/>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4">
              <w:r>
                <w:rPr>
                  <w:rFonts w:ascii="Times New Roman" w:cs="Times New Roman" w:eastAsia="Times New Roman" w:hAnsi="Times New Roman"/>
                  <w:sz w:val="13"/>
                  <w:szCs w:val="13"/>
                  <w:color w:val="0000EE"/>
                </w:rPr>
                <w:t xml:space="preserve">Priority Technology Holdings,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740" w:type="dxa"/>
            <w:vAlign w:val="bottom"/>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vMerge w:val="restart"/>
          </w:tcPr>
          <w:p>
            <w:pPr>
              <w:ind w:left="58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740" w:type="dxa"/>
            <w:vAlign w:val="bottom"/>
          </w:tcPr>
          <w:p>
            <w:pPr>
              <w:ind w:left="58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740" w:type="dxa"/>
            <w:vAlign w:val="bottom"/>
            <w:vMerge w:val="restart"/>
          </w:tcPr>
          <w:p>
            <w:pPr>
              <w:ind w:left="580"/>
              <w:spacing w:after="0" w:line="84" w:lineRule="exact"/>
              <w:rPr>
                <w:sz w:val="20"/>
                <w:szCs w:val="20"/>
                <w:color w:val="auto"/>
              </w:rPr>
            </w:pPr>
            <w:r>
              <w:rPr>
                <w:rFonts w:ascii="Arial" w:cs="Arial" w:eastAsia="Arial" w:hAnsi="Arial"/>
                <w:sz w:val="9"/>
                <w:szCs w:val="9"/>
                <w:color w:val="auto"/>
              </w:rPr>
              <w:t>below)</w:t>
            </w: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20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tcPr>
          <w:p>
            <w:pPr>
              <w:spacing w:after="0"/>
              <w:rPr>
                <w:sz w:val="2"/>
                <w:szCs w:val="2"/>
                <w:color w:val="auto"/>
              </w:rPr>
            </w:pPr>
          </w:p>
        </w:tc>
        <w:tc>
          <w:tcPr>
            <w:tcW w:w="1740" w:type="dxa"/>
            <w:vAlign w:val="bottom"/>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tcPr>
          <w:p>
            <w:pPr>
              <w:spacing w:after="0"/>
              <w:rPr>
                <w:sz w:val="20"/>
                <w:szCs w:val="20"/>
                <w:color w:val="auto"/>
              </w:rPr>
            </w:pPr>
            <w:r>
              <w:rPr>
                <w:rFonts w:ascii="Arial" w:cs="Arial" w:eastAsia="Arial" w:hAnsi="Arial"/>
                <w:sz w:val="10"/>
                <w:szCs w:val="10"/>
                <w:color w:val="auto"/>
              </w:rPr>
              <w:t>Date of Earliest Transaction (Month/Day/Year)</w:t>
            </w:r>
          </w:p>
        </w:tc>
        <w:tc>
          <w:tcPr>
            <w:tcW w:w="3300" w:type="dxa"/>
            <w:vAlign w:val="bottom"/>
            <w:gridSpan w:val="2"/>
          </w:tcPr>
          <w:p>
            <w:pPr>
              <w:ind w:left="1000"/>
              <w:spacing w:after="0"/>
              <w:rPr>
                <w:sz w:val="20"/>
                <w:szCs w:val="20"/>
                <w:color w:val="auto"/>
              </w:rPr>
            </w:pPr>
            <w:r>
              <w:rPr>
                <w:rFonts w:ascii="Times New Roman" w:cs="Times New Roman" w:eastAsia="Times New Roman" w:hAnsi="Times New Roman"/>
                <w:sz w:val="13"/>
                <w:szCs w:val="13"/>
                <w:color w:val="0000FF"/>
              </w:rPr>
              <w:t>Chief Operating Officer</w:t>
            </w:r>
          </w:p>
        </w:tc>
        <w:tc>
          <w:tcPr>
            <w:tcW w:w="0" w:type="dxa"/>
            <w:vAlign w:val="bottom"/>
          </w:tcPr>
          <w:p>
            <w:pPr>
              <w:spacing w:after="0"/>
              <w:rPr>
                <w:sz w:val="1"/>
                <w:szCs w:val="1"/>
                <w:color w:val="auto"/>
              </w:rPr>
            </w:pPr>
          </w:p>
        </w:tc>
      </w:tr>
      <w:tr>
        <w:trPr>
          <w:trHeight w:val="174"/>
        </w:trPr>
        <w:tc>
          <w:tcPr>
            <w:tcW w:w="23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01/17/2025</w:t>
            </w:r>
          </w:p>
        </w:tc>
        <w:tc>
          <w:tcPr>
            <w:tcW w:w="14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4"/>
        </w:trPr>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300" w:type="dxa"/>
            <w:vAlign w:val="bottom"/>
            <w:gridSpan w:val="2"/>
          </w:tcPr>
          <w:p>
            <w:pPr>
              <w:ind w:left="58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300" w:type="dxa"/>
            <w:vAlign w:val="bottom"/>
            <w:gridSpan w:val="2"/>
          </w:tcPr>
          <w:p>
            <w:pPr>
              <w:ind w:left="58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371"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20"/>
              <w:spacing w:after="0"/>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01/17/2025</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right"/>
              <w:ind w:right="153"/>
              <w:spacing w:after="0"/>
              <w:rPr>
                <w:sz w:val="20"/>
                <w:szCs w:val="20"/>
                <w:color w:val="auto"/>
              </w:rPr>
            </w:pPr>
            <w:r>
              <w:rPr>
                <w:rFonts w:ascii="Times New Roman" w:cs="Times New Roman" w:eastAsia="Times New Roman" w:hAnsi="Times New Roman"/>
                <w:sz w:val="13"/>
                <w:szCs w:val="13"/>
                <w:color w:val="0000FF"/>
              </w:rPr>
              <w:t>18,385</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7.44</w:t>
            </w:r>
            <w:r>
              <w:rPr>
                <w:rFonts w:ascii="Times New Roman" w:cs="Times New Roman" w:eastAsia="Times New Roman" w:hAnsi="Times New Roman"/>
                <w:sz w:val="17"/>
                <w:szCs w:val="17"/>
                <w:color w:val="008000"/>
                <w:w w:val="97"/>
                <w:vertAlign w:val="superscript"/>
              </w:rPr>
              <w:t>(2)</w:t>
            </w:r>
          </w:p>
        </w:tc>
        <w:tc>
          <w:tcPr>
            <w:tcW w:w="8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3"/>
                <w:szCs w:val="13"/>
                <w:color w:val="0000FF"/>
                <w:w w:val="99"/>
              </w:rPr>
              <w:t>693,004</w:t>
            </w:r>
          </w:p>
        </w:tc>
        <w:tc>
          <w:tcPr>
            <w:tcW w:w="4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01/21/2025</w:t>
            </w: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(3)</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193"/>
              <w:spacing w:after="0"/>
              <w:rPr>
                <w:sz w:val="20"/>
                <w:szCs w:val="20"/>
                <w:color w:val="auto"/>
              </w:rPr>
            </w:pPr>
            <w:r>
              <w:rPr>
                <w:rFonts w:ascii="Times New Roman" w:cs="Times New Roman" w:eastAsia="Times New Roman" w:hAnsi="Times New Roman"/>
                <w:sz w:val="13"/>
                <w:szCs w:val="13"/>
                <w:color w:val="0000FF"/>
              </w:rPr>
              <w:t>6,615</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7.44</w:t>
            </w:r>
            <w:r>
              <w:rPr>
                <w:rFonts w:ascii="Times New Roman" w:cs="Times New Roman" w:eastAsia="Times New Roman" w:hAnsi="Times New Roman"/>
                <w:sz w:val="17"/>
                <w:szCs w:val="17"/>
                <w:color w:val="008000"/>
                <w:w w:val="97"/>
                <w:vertAlign w:val="superscript"/>
              </w:rPr>
              <w:t>(2)</w:t>
            </w:r>
          </w:p>
        </w:tc>
        <w:tc>
          <w:tcPr>
            <w:tcW w:w="8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3"/>
                <w:szCs w:val="13"/>
                <w:color w:val="0000FF"/>
                <w:w w:val="99"/>
              </w:rPr>
              <w:t>686,389</w:t>
            </w: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vMerge w:val="restart"/>
          </w:tcPr>
          <w:p>
            <w:pPr>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Shares sold on January 17, 2025, pursuant to underwritten public secondary offering as detailed in prospectus supplement filed with the SEC, dated January 15, 2025, pursuant to Rule 424(b)(5) and Registration No. 333-283519 (the Secondary Offering).</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This amount represents the $7.75 secondary public offering price per share of Common Stock of the Issuer, less the underwriting discount of $0.31 per share sold in the Secondary Offering.</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Shares sold on January 21, 2025, pursuant to the underwriters exercise of an option to purchase additional shares in the Secondary Offering.</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Bradley J. Miller (Attorney-In-Fact)  01/22/2025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79133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37" w:lineRule="exact"/>
        <w:rPr>
          <w:sz w:val="24"/>
          <w:szCs w:val="24"/>
          <w:color w:val="auto"/>
        </w:rPr>
      </w:pPr>
    </w:p>
    <w:p>
      <w:pPr>
        <w:ind w:left="6620"/>
        <w:spacing w:after="0"/>
        <w:tabs>
          <w:tab w:leader="none" w:pos="8800" w:val="left"/>
        </w:tabs>
        <w:rPr>
          <w:sz w:val="20"/>
          <w:szCs w:val="20"/>
          <w:color w:val="auto"/>
        </w:rPr>
      </w:pPr>
      <w:r>
        <w:rPr>
          <w:rFonts w:ascii="Arial" w:cs="Arial" w:eastAsia="Arial" w:hAnsi="Arial"/>
          <w:sz w:val="10"/>
          <w:szCs w:val="10"/>
          <w:color w:val="auto"/>
        </w:rPr>
        <w:t>** Signature of Reporting Person</w:t>
      </w:r>
      <w:r>
        <w:rPr>
          <w:sz w:val="20"/>
          <w:szCs w:val="20"/>
          <w:color w:val="auto"/>
        </w:rPr>
        <w:tab/>
      </w:r>
      <w:r>
        <w:rPr>
          <w:rFonts w:ascii="Arial" w:cs="Arial" w:eastAsia="Arial" w:hAnsi="Arial"/>
          <w:sz w:val="10"/>
          <w:szCs w:val="10"/>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4"/>
          <w:szCs w:val="24"/>
          <w:color w:val="auto"/>
        </w:rPr>
      </w:pPr>
    </w:p>
    <w:p>
      <w:pPr>
        <w:jc w:val="both"/>
        <w:ind w:left="40" w:right="5000" w:hanging="6"/>
        <w:spacing w:after="0" w:line="324" w:lineRule="auto"/>
        <w:tabs>
          <w:tab w:leader="none" w:pos="149"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28071"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2025-01-22T13:24:20Z</dcterms:created>
  <dcterms:modified xsi:type="dcterms:W3CDTF">2025-01-22T13:24:20Z</dcterms:modified>
</cp:coreProperties>
</file>