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Kumar Rajiv</w:t>
              </w:r>
            </w:hyperlink>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Priority Technology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PRTH</w:t>
            </w: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0000EE"/>
            </w:tcBorders>
            <w:gridSpan w:val="2"/>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3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4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16"/>
                <w:szCs w:val="16"/>
                <w:color w:val="auto"/>
              </w:rPr>
            </w:pPr>
          </w:p>
        </w:tc>
        <w:tc>
          <w:tcPr>
            <w:tcW w:w="1180" w:type="dxa"/>
            <w:vAlign w:val="bottom"/>
            <w:tcBorders>
              <w:top w:val="single" w:sz="8" w:color="EEEEEE"/>
            </w:tcBorders>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5"/>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09/13/2024</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6"/>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30004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94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09/13/2024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11,587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$6.11 to $6.28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Bradley J. Miller</w:t>
            </w:r>
          </w:p>
        </w:tc>
        <w:tc>
          <w:tcPr>
            <w:tcW w:w="6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09/17/2024</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Rajiv Kumar</w:t>
            </w:r>
          </w:p>
        </w:tc>
        <w:tc>
          <w:tcPr>
            <w:tcW w:w="96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09/17/2024</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9823"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2024-09-17T16:42:19Z</dcterms:created>
  <dcterms:modified xsi:type="dcterms:W3CDTF">2024-09-17T16:42:19Z</dcterms:modified>
</cp:coreProperties>
</file>