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32385</wp:posOffset>
            </wp:positionV>
            <wp:extent cx="6964045" cy="19380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9380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u w:val="single" w:color="auto"/>
                <w:color w:val="0000EE"/>
                <w:w w:val="94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u w:val="single" w:color="auto"/>
                  <w:color w:val="0000EE"/>
                  <w:w w:val="94"/>
                </w:rPr>
                <w:t>Kiewiet Sean</w:t>
              </w:r>
            </w:hyperlink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Arial" w:cs="Arial" w:eastAsia="Arial" w:hAnsi="Arial"/>
                  <w:sz w:val="12"/>
                  <w:szCs w:val="12"/>
                  <w:u w:val="single" w:color="auto"/>
                  <w:color w:val="0000EE"/>
                </w:rPr>
                <w:t>Priority Technology Holdings, Inc.</w:t>
              </w:r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PRTH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color w:val="auto"/>
              </w:rPr>
              <w:t>]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(Last)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(First)</w:t>
            </w: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40"/>
              <w:spacing w:after="0" w:line="10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Technology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C/O PRIORITY TECHNOLOGY HOLDINGS,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05/13/2020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INC.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2001 WESTSIDE PARKWAY, SUITE 155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50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ALPHARETTA 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30004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67945</wp:posOffset>
            </wp:positionV>
            <wp:extent cx="6964045" cy="26650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26650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327" w:hanging="327"/>
        <w:spacing w:after="0"/>
        <w:tabs>
          <w:tab w:leader="none" w:pos="327" w:val="left"/>
        </w:tabs>
        <w:numPr>
          <w:ilvl w:val="0"/>
          <w:numId w:val="1"/>
        </w:numPr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9" w:lineRule="exact"/>
        <w:rPr>
          <w:rFonts w:ascii="Arial" w:cs="Arial" w:eastAsia="Arial" w:hAnsi="Arial"/>
          <w:sz w:val="17"/>
          <w:szCs w:val="17"/>
          <w:color w:val="0000FF"/>
        </w:rPr>
      </w:pPr>
    </w:p>
    <w:p>
      <w:pPr>
        <w:ind w:left="327" w:right="500"/>
        <w:spacing w:after="0" w:line="253" w:lineRule="auto"/>
        <w:rPr>
          <w:rFonts w:ascii="Arial" w:cs="Arial" w:eastAsia="Arial" w:hAnsi="Arial"/>
          <w:sz w:val="17"/>
          <w:szCs w:val="17"/>
          <w:color w:val="0000FF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 Person</w:t>
      </w:r>
    </w:p>
    <w:p>
      <w:pPr>
        <w:spacing w:after="0" w:line="479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213" w:space="720"/>
            <w:col w:w="3147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jc w:val="center"/>
              <w:ind w:left="345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1.35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2,326,456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213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6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1.4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2,326,243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480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2,325,763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1,762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2,324,001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1,997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1.4501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2,322,004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203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1.455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2,321,801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101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2,321,700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left="36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05/13/2020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3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79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79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41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3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1.47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2,321,659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1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0"/>
          </w:tcPr>
          <w:p>
            <w:pPr>
              <w:jc w:val="center"/>
              <w:ind w:left="22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53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center"/>
              <w:ind w:right="362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-1748155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The sales reported in this Form 4 were effected pursuant to a Rule 10b5-trading plan adopted by the reporting person.</w:t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4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/s/ Sean Kiewiet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05/15/2020</w:t>
            </w:r>
          </w:p>
        </w:tc>
      </w:tr>
      <w:tr>
        <w:trPr>
          <w:trHeight w:val="20"/>
        </w:trPr>
        <w:tc>
          <w:tcPr>
            <w:tcW w:w="11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X"/>
      <w:numFmt w:val="bullet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747632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2020-05-15T15:24:00Z</dcterms:created>
  <dcterms:modified xsi:type="dcterms:W3CDTF">2020-05-15T15:24:00Z</dcterms:modified>
</cp:coreProperties>
</file>