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276465" cy="8746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8746490"/>
                    </a:xfrm>
                    <a:prstGeom prst="rect">
                      <a:avLst/>
                    </a:prstGeom>
                    <a:noFill/>
                  </pic:spPr>
                </pic:pic>
              </a:graphicData>
            </a:graphic>
          </wp:anchor>
        </w:drawing>
      </w:r>
    </w:p>
    <w:p>
      <w:pPr>
        <w:spacing w:after="0" w:line="99" w:lineRule="exact"/>
        <w:rPr>
          <w:sz w:val="24"/>
          <w:szCs w:val="24"/>
          <w:color w:val="auto"/>
        </w:rPr>
      </w:pPr>
    </w:p>
    <w:p>
      <w:pPr>
        <w:sectPr>
          <w:pgSz w:w="11900" w:h="16851" w:orient="portrait"/>
          <w:cols w:equalWidth="0" w:num="2">
            <w:col w:w="2300" w:space="440"/>
            <w:col w:w="8780"/>
          </w:cols>
          <w:pgMar w:left="240" w:top="223"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Priore Thomas Charles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40"/>
        <w:spacing w:after="0" w:line="345" w:lineRule="auto"/>
        <w:rPr>
          <w:sz w:val="20"/>
          <w:szCs w:val="20"/>
          <w:color w:val="auto"/>
        </w:rPr>
      </w:pPr>
      <w:r>
        <w:rPr>
          <w:rFonts w:ascii="Arial" w:cs="Arial" w:eastAsia="Arial" w:hAnsi="Arial"/>
          <w:sz w:val="17"/>
          <w:szCs w:val="17"/>
          <w:color w:val="0000FF"/>
        </w:rPr>
        <w:t>C/O PRIORITY TECHNOLOGY HOLDINGS, INC. 2001 WESTSIDE PARKWAY, SUITE 155</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ALPHARETTA</w:t>
            </w:r>
          </w:p>
        </w:tc>
        <w:tc>
          <w:tcPr>
            <w:tcW w:w="920" w:type="dxa"/>
            <w:vAlign w:val="bottom"/>
          </w:tcPr>
          <w:p>
            <w:pPr>
              <w:ind w:left="100"/>
              <w:spacing w:after="0"/>
              <w:rPr>
                <w:sz w:val="20"/>
                <w:szCs w:val="20"/>
                <w:color w:val="auto"/>
              </w:rPr>
            </w:pPr>
            <w:r>
              <w:rPr>
                <w:rFonts w:ascii="Arial" w:cs="Arial" w:eastAsia="Arial" w:hAnsi="Arial"/>
                <w:sz w:val="17"/>
                <w:szCs w:val="17"/>
                <w:color w:val="0000FF"/>
              </w:rPr>
              <w:t>GA</w:t>
            </w:r>
          </w:p>
        </w:tc>
        <w:tc>
          <w:tcPr>
            <w:tcW w:w="1680" w:type="dxa"/>
            <w:vAlign w:val="bottom"/>
          </w:tcPr>
          <w:p>
            <w:pPr>
              <w:ind w:left="440"/>
              <w:spacing w:after="0"/>
              <w:rPr>
                <w:sz w:val="20"/>
                <w:szCs w:val="20"/>
                <w:color w:val="auto"/>
              </w:rPr>
            </w:pPr>
            <w:r>
              <w:rPr>
                <w:rFonts w:ascii="Arial" w:cs="Arial" w:eastAsia="Arial" w:hAnsi="Arial"/>
                <w:sz w:val="17"/>
                <w:szCs w:val="17"/>
                <w:color w:val="0000FF"/>
              </w:rPr>
              <w:t>30004</w:t>
            </w:r>
          </w:p>
        </w:tc>
      </w:tr>
      <w:tr>
        <w:trPr>
          <w:trHeight w:val="152"/>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Priority Technology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7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20" w:type="dxa"/>
            <w:vAlign w:val="bottom"/>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7"/>
                <w:szCs w:val="7"/>
                <w:color w:val="auto"/>
              </w:rPr>
            </w:pPr>
          </w:p>
        </w:tc>
        <w:tc>
          <w:tcPr>
            <w:tcW w:w="122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720" w:type="dxa"/>
            <w:vAlign w:val="bottom"/>
            <w:vMerge w:val="restart"/>
          </w:tcPr>
          <w:p>
            <w:pPr>
              <w:ind w:left="52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80" w:type="dxa"/>
            <w:vAlign w:val="bottom"/>
            <w:gridSpan w:val="2"/>
            <w:vMerge w:val="continue"/>
          </w:tcPr>
          <w:p>
            <w:pPr>
              <w:spacing w:after="0"/>
              <w:rPr>
                <w:sz w:val="3"/>
                <w:szCs w:val="3"/>
                <w:color w:val="auto"/>
              </w:rPr>
            </w:pPr>
          </w:p>
        </w:tc>
        <w:tc>
          <w:tcPr>
            <w:tcW w:w="380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940" w:type="dxa"/>
            <w:vAlign w:val="bottom"/>
            <w:gridSpan w:val="2"/>
            <w:vMerge w:val="restart"/>
          </w:tcPr>
          <w:p>
            <w:pPr>
              <w:ind w:left="240"/>
              <w:spacing w:after="0"/>
              <w:rPr>
                <w:sz w:val="20"/>
                <w:szCs w:val="20"/>
                <w:color w:val="auto"/>
              </w:rPr>
            </w:pPr>
            <w:r>
              <w:rPr>
                <w:rFonts w:ascii="Arial" w:cs="Arial" w:eastAsia="Arial" w:hAnsi="Arial"/>
                <w:sz w:val="17"/>
                <w:szCs w:val="17"/>
                <w:color w:val="0000FF"/>
              </w:rPr>
              <w:t>President, CEO &amp; Chairman</w:t>
            </w:r>
          </w:p>
        </w:tc>
        <w:tc>
          <w:tcPr>
            <w:tcW w:w="0" w:type="dxa"/>
            <w:vAlign w:val="bottom"/>
          </w:tcPr>
          <w:p>
            <w:pPr>
              <w:spacing w:after="0"/>
              <w:rPr>
                <w:sz w:val="1"/>
                <w:szCs w:val="1"/>
                <w:color w:val="auto"/>
              </w:rPr>
            </w:pPr>
          </w:p>
        </w:tc>
      </w:tr>
      <w:tr>
        <w:trPr>
          <w:trHeight w:val="216"/>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02/15/2019</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34" w:lineRule="exact"/>
        <w:rPr>
          <w:sz w:val="24"/>
          <w:szCs w:val="24"/>
          <w:color w:val="auto"/>
        </w:rPr>
      </w:pPr>
    </w:p>
    <w:tbl>
      <w:tblPr>
        <w:tblLayout w:type="fixed"/>
        <w:tblInd w:w="4240"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238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2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6" w:lineRule="exact"/>
        <w:rPr>
          <w:sz w:val="24"/>
          <w:szCs w:val="24"/>
          <w:color w:val="auto"/>
        </w:rPr>
      </w:pPr>
    </w:p>
    <w:p>
      <w:pPr>
        <w:sectPr>
          <w:pgSz w:w="11900" w:h="16851" w:orient="portrait"/>
          <w:cols w:equalWidth="0" w:num="2">
            <w:col w:w="3900" w:space="10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5"/>
          </w:tcPr>
          <w:p>
            <w:pPr>
              <w:ind w:left="84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20"/>
              <w:spacing w:after="0"/>
              <w:rPr>
                <w:sz w:val="20"/>
                <w:szCs w:val="20"/>
                <w:color w:val="auto"/>
              </w:rPr>
            </w:pPr>
            <w:r>
              <w:rPr>
                <w:rFonts w:ascii="Arial" w:cs="Arial" w:eastAsia="Arial" w:hAnsi="Arial"/>
                <w:sz w:val="17"/>
                <w:szCs w:val="17"/>
                <w:color w:val="0000FF"/>
              </w:rPr>
              <w:t>02/15/2019</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61,264</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0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46,113,250</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gridSpan w:val="4"/>
            <w:vMerge w:val="restart"/>
          </w:tcPr>
          <w:p>
            <w:pPr>
              <w:ind w:left="920"/>
              <w:spacing w:after="0"/>
              <w:rPr>
                <w:sz w:val="20"/>
                <w:szCs w:val="20"/>
                <w:color w:val="auto"/>
              </w:rPr>
            </w:pPr>
            <w:r>
              <w:rPr>
                <w:rFonts w:ascii="Arial" w:cs="Arial" w:eastAsia="Arial" w:hAnsi="Arial"/>
                <w:sz w:val="17"/>
                <w:szCs w:val="17"/>
                <w:color w:val="0000FF"/>
              </w:rPr>
              <w:t>02/15/2019</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rPr>
              <w:t>3,917</w:t>
            </w:r>
            <w:r>
              <w:rPr>
                <w:rFonts w:ascii="Arial" w:cs="Arial" w:eastAsia="Arial" w:hAnsi="Arial"/>
                <w:sz w:val="21"/>
                <w:szCs w:val="21"/>
                <w:color w:val="008000"/>
                <w:vertAlign w:val="superscript"/>
              </w:rPr>
              <w:t>(2)</w:t>
            </w:r>
          </w:p>
        </w:tc>
        <w:tc>
          <w:tcPr>
            <w:tcW w:w="20" w:type="dxa"/>
            <w:vAlign w:val="bottom"/>
          </w:tcPr>
          <w:p>
            <w:pPr>
              <w:spacing w:after="0"/>
              <w:rPr>
                <w:sz w:val="22"/>
                <w:szCs w:val="22"/>
                <w:color w:val="auto"/>
              </w:rPr>
            </w:pPr>
          </w:p>
        </w:tc>
        <w:tc>
          <w:tcPr>
            <w:tcW w:w="62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3,046,611</w:t>
            </w:r>
          </w:p>
        </w:tc>
        <w:tc>
          <w:tcPr>
            <w:tcW w:w="340" w:type="dxa"/>
            <w:vAlign w:val="bottom"/>
          </w:tcPr>
          <w:p>
            <w:pPr>
              <w:spacing w:after="0"/>
              <w:rPr>
                <w:sz w:val="22"/>
                <w:szCs w:val="22"/>
                <w:color w:val="auto"/>
              </w:rPr>
            </w:pP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51"/>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00" w:type="dxa"/>
            <w:vAlign w:val="bottom"/>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80" w:type="dxa"/>
            <w:vAlign w:val="bottom"/>
            <w:gridSpan w:val="14"/>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8"/>
              </w:rPr>
              <w:t>Disposed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1"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2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w:t>
            </w:r>
          </w:p>
        </w:tc>
        <w:tc>
          <w:tcPr>
            <w:tcW w:w="1140" w:type="dxa"/>
            <w:vAlign w:val="bottom"/>
            <w:gridSpan w:val="2"/>
          </w:tcPr>
          <w:p>
            <w:pPr>
              <w:ind w:left="260"/>
              <w:spacing w:after="0"/>
              <w:rPr>
                <w:sz w:val="20"/>
                <w:szCs w:val="20"/>
                <w:color w:val="auto"/>
              </w:rPr>
            </w:pPr>
            <w:r>
              <w:rPr>
                <w:rFonts w:ascii="Arial" w:cs="Arial" w:eastAsia="Arial" w:hAnsi="Arial"/>
                <w:sz w:val="13"/>
                <w:szCs w:val="13"/>
                <w:color w:val="0000FF"/>
              </w:rPr>
              <w:t>02/15/2019</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ind w:left="100"/>
              <w:spacing w:after="0"/>
              <w:rPr>
                <w:sz w:val="20"/>
                <w:szCs w:val="20"/>
                <w:color w:val="auto"/>
              </w:rPr>
            </w:pPr>
            <w:r>
              <w:rPr>
                <w:rFonts w:ascii="Arial" w:cs="Arial" w:eastAsia="Arial" w:hAnsi="Arial"/>
                <w:sz w:val="13"/>
                <w:szCs w:val="13"/>
                <w:color w:val="0000FF"/>
              </w:rPr>
              <w:t>D</w:t>
            </w:r>
          </w:p>
        </w:tc>
        <w:tc>
          <w:tcPr>
            <w:tcW w:w="1000" w:type="dxa"/>
            <w:vAlign w:val="bottom"/>
            <w:gridSpan w:val="2"/>
          </w:tcPr>
          <w:p>
            <w:pPr>
              <w:ind w:left="340"/>
              <w:spacing w:after="0"/>
              <w:rPr>
                <w:sz w:val="20"/>
                <w:szCs w:val="20"/>
                <w:color w:val="auto"/>
              </w:rPr>
            </w:pPr>
            <w:r>
              <w:rPr>
                <w:rFonts w:ascii="Arial" w:cs="Arial" w:eastAsia="Arial" w:hAnsi="Arial"/>
                <w:sz w:val="13"/>
                <w:szCs w:val="13"/>
                <w:color w:val="0000FF"/>
                <w:w w:val="99"/>
              </w:rPr>
              <w:t>319,087</w:t>
            </w:r>
            <w:r>
              <w:rPr>
                <w:rFonts w:ascii="Arial" w:cs="Arial" w:eastAsia="Arial" w:hAnsi="Arial"/>
                <w:sz w:val="21"/>
                <w:szCs w:val="21"/>
                <w:color w:val="008000"/>
                <w:w w:val="99"/>
                <w:vertAlign w:val="superscript"/>
              </w:rPr>
              <w:t>(1)</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08/24/2018</w:t>
            </w:r>
          </w:p>
        </w:tc>
        <w:tc>
          <w:tcPr>
            <w:tcW w:w="740" w:type="dxa"/>
            <w:vAlign w:val="bottom"/>
          </w:tcPr>
          <w:p>
            <w:pPr>
              <w:ind w:left="40"/>
              <w:spacing w:after="0"/>
              <w:rPr>
                <w:sz w:val="20"/>
                <w:szCs w:val="20"/>
                <w:color w:val="auto"/>
              </w:rPr>
            </w:pPr>
            <w:r>
              <w:rPr>
                <w:rFonts w:ascii="Arial" w:cs="Arial" w:eastAsia="Arial" w:hAnsi="Arial"/>
                <w:sz w:val="13"/>
                <w:szCs w:val="13"/>
                <w:color w:val="0000FF"/>
              </w:rPr>
              <w:t>07/25/2023</w:t>
            </w:r>
          </w:p>
        </w:tc>
        <w:tc>
          <w:tcPr>
            <w:tcW w:w="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tcPr>
          <w:p>
            <w:pPr>
              <w:jc w:val="right"/>
              <w:ind w:right="16"/>
              <w:spacing w:after="0"/>
              <w:rPr>
                <w:sz w:val="20"/>
                <w:szCs w:val="20"/>
                <w:color w:val="auto"/>
              </w:rPr>
            </w:pPr>
            <w:r>
              <w:rPr>
                <w:rFonts w:ascii="Arial" w:cs="Arial" w:eastAsia="Arial" w:hAnsi="Arial"/>
                <w:sz w:val="17"/>
                <w:szCs w:val="17"/>
                <w:color w:val="0000FF"/>
                <w:w w:val="87"/>
              </w:rPr>
              <w:t>319,087</w:t>
            </w:r>
          </w:p>
        </w:tc>
        <w:tc>
          <w:tcPr>
            <w:tcW w:w="4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Arial" w:cs="Arial" w:eastAsia="Arial" w:hAnsi="Arial"/>
                <w:sz w:val="11"/>
                <w:szCs w:val="11"/>
                <w:color w:val="008000"/>
              </w:rPr>
              <w:t>(1)</w:t>
            </w:r>
          </w:p>
        </w:tc>
        <w:tc>
          <w:tcPr>
            <w:tcW w:w="520" w:type="dxa"/>
            <w:vAlign w:val="bottom"/>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Warrants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w:t>
            </w:r>
          </w:p>
        </w:tc>
        <w:tc>
          <w:tcPr>
            <w:tcW w:w="11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02/15/2019</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color w:val="0000FF"/>
              </w:rPr>
              <w:t>D</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w w:val="85"/>
              </w:rPr>
              <w:t>20,403</w:t>
            </w:r>
          </w:p>
        </w:tc>
        <w:tc>
          <w:tcPr>
            <w:tcW w:w="260" w:type="dxa"/>
            <w:vAlign w:val="bottom"/>
            <w:vMerge w:val="restart"/>
          </w:tcPr>
          <w:p>
            <w:pPr>
              <w:jc w:val="right"/>
              <w:ind w:right="86"/>
              <w:spacing w:after="0"/>
              <w:rPr>
                <w:sz w:val="20"/>
                <w:szCs w:val="20"/>
                <w:color w:val="auto"/>
              </w:rPr>
            </w:pPr>
            <w:r>
              <w:rPr>
                <w:rFonts w:ascii="Arial" w:cs="Arial" w:eastAsia="Arial" w:hAnsi="Arial"/>
                <w:sz w:val="11"/>
                <w:szCs w:val="11"/>
                <w:color w:val="008000"/>
                <w:w w:val="74"/>
              </w:rPr>
              <w:t>(2)</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08/24/2018</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0000FF"/>
              </w:rPr>
              <w:t>07/25/2023</w:t>
            </w: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6"/>
              <w:spacing w:after="0"/>
              <w:rPr>
                <w:sz w:val="20"/>
                <w:szCs w:val="20"/>
                <w:color w:val="auto"/>
              </w:rPr>
            </w:pPr>
            <w:r>
              <w:rPr>
                <w:rFonts w:ascii="Arial" w:cs="Arial" w:eastAsia="Arial" w:hAnsi="Arial"/>
                <w:sz w:val="17"/>
                <w:szCs w:val="17"/>
                <w:color w:val="0000FF"/>
                <w:w w:val="96"/>
              </w:rPr>
              <w:t>20,403</w:t>
            </w:r>
          </w:p>
        </w:tc>
        <w:tc>
          <w:tcPr>
            <w:tcW w:w="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5"/>
                <w:szCs w:val="15"/>
                <w:color w:val="auto"/>
              </w:rPr>
            </w:pP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ind w:left="100"/>
              <w:spacing w:after="0" w:line="66" w:lineRule="exact"/>
              <w:rPr>
                <w:sz w:val="20"/>
                <w:szCs w:val="20"/>
                <w:color w:val="auto"/>
              </w:rPr>
            </w:pPr>
            <w:r>
              <w:rPr>
                <w:rFonts w:ascii="Arial" w:cs="Arial" w:eastAsia="Arial" w:hAnsi="Arial"/>
                <w:sz w:val="7"/>
                <w:szCs w:val="7"/>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3"/>
          </w:tcPr>
          <w:p>
            <w:pPr>
              <w:ind w:left="80"/>
              <w:spacing w:after="0" w:line="66"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940" w:type="dxa"/>
            <w:vAlign w:val="bottom"/>
            <w:tcBorders>
              <w:bottom w:val="single" w:sz="8" w:color="2C2C2C"/>
            </w:tcBorders>
            <w:gridSpan w:val="3"/>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6"/>
          </w:tcPr>
          <w:p>
            <w:pPr>
              <w:ind w:left="60"/>
              <w:spacing w:after="0" w:line="24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4"/>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Priore Thomas Charles</w:t>
              </w:r>
            </w:hyperlink>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w w:val="96"/>
              </w:rPr>
              <w:t>C/O PRIORITY TECHNOLOGY HOLDINGS, INC.</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gridSpan w:val="7"/>
          </w:tcPr>
          <w:p>
            <w:pPr>
              <w:spacing w:after="0"/>
              <w:rPr>
                <w:sz w:val="20"/>
                <w:szCs w:val="20"/>
                <w:color w:val="auto"/>
              </w:rPr>
            </w:pPr>
            <w:r>
              <w:rPr>
                <w:rFonts w:ascii="Arial" w:cs="Arial" w:eastAsia="Arial" w:hAnsi="Arial"/>
                <w:sz w:val="17"/>
                <w:szCs w:val="17"/>
                <w:color w:val="0000FF"/>
              </w:rPr>
              <w:t>2001 WESTSIDE PARKWAY, SUITE 155</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ALPHARETTA</w:t>
            </w:r>
          </w:p>
        </w:tc>
        <w:tc>
          <w:tcPr>
            <w:tcW w:w="1140" w:type="dxa"/>
            <w:vAlign w:val="bottom"/>
            <w:gridSpan w:val="2"/>
          </w:tcPr>
          <w:p>
            <w:pPr>
              <w:ind w:left="80"/>
              <w:spacing w:after="0"/>
              <w:rPr>
                <w:sz w:val="20"/>
                <w:szCs w:val="20"/>
                <w:color w:val="auto"/>
              </w:rPr>
            </w:pPr>
            <w:r>
              <w:rPr>
                <w:rFonts w:ascii="Arial" w:cs="Arial" w:eastAsia="Arial" w:hAnsi="Arial"/>
                <w:sz w:val="17"/>
                <w:szCs w:val="17"/>
                <w:color w:val="0000FF"/>
              </w:rPr>
              <w:t>GA</w:t>
            </w:r>
          </w:p>
        </w:tc>
        <w:tc>
          <w:tcPr>
            <w:tcW w:w="880" w:type="dxa"/>
            <w:vAlign w:val="bottom"/>
          </w:tcPr>
          <w:p>
            <w:pPr>
              <w:ind w:left="400"/>
              <w:spacing w:after="0"/>
              <w:rPr>
                <w:sz w:val="20"/>
                <w:szCs w:val="20"/>
                <w:color w:val="auto"/>
              </w:rPr>
            </w:pPr>
            <w:r>
              <w:rPr>
                <w:rFonts w:ascii="Arial" w:cs="Arial" w:eastAsia="Arial" w:hAnsi="Arial"/>
                <w:sz w:val="17"/>
                <w:szCs w:val="17"/>
                <w:color w:val="0000FF"/>
                <w:w w:val="97"/>
              </w:rPr>
              <w:t>30004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3"/>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7"/>
          </w:tcPr>
          <w:p>
            <w:pPr>
              <w:spacing w:after="0" w:line="218" w:lineRule="exact"/>
              <w:rPr>
                <w:rFonts w:ascii="Arial" w:cs="Arial" w:eastAsia="Arial" w:hAnsi="Arial"/>
                <w:sz w:val="21"/>
                <w:szCs w:val="21"/>
                <w:color w:val="0000EE"/>
              </w:rPr>
            </w:pPr>
            <w:hyperlink r:id="rId14">
              <w:r>
                <w:rPr>
                  <w:rFonts w:ascii="Arial" w:cs="Arial" w:eastAsia="Arial" w:hAnsi="Arial"/>
                  <w:sz w:val="21"/>
                  <w:szCs w:val="21"/>
                  <w:color w:val="0000EE"/>
                </w:rPr>
                <w:t>Priority Incentive Equity Holdings, LLC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2001 WESTSIDE PARKWAY,</w:t>
            </w: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155</w:t>
            </w: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ALPHARETTA</w:t>
            </w:r>
          </w:p>
        </w:tc>
        <w:tc>
          <w:tcPr>
            <w:tcW w:w="1140" w:type="dxa"/>
            <w:vAlign w:val="bottom"/>
            <w:gridSpan w:val="2"/>
          </w:tcPr>
          <w:p>
            <w:pPr>
              <w:ind w:left="80"/>
              <w:spacing w:after="0"/>
              <w:rPr>
                <w:sz w:val="20"/>
                <w:szCs w:val="20"/>
                <w:color w:val="auto"/>
              </w:rPr>
            </w:pPr>
            <w:r>
              <w:rPr>
                <w:rFonts w:ascii="Arial" w:cs="Arial" w:eastAsia="Arial" w:hAnsi="Arial"/>
                <w:sz w:val="17"/>
                <w:szCs w:val="17"/>
                <w:color w:val="0000FF"/>
              </w:rPr>
              <w:t>GA</w:t>
            </w:r>
          </w:p>
        </w:tc>
        <w:tc>
          <w:tcPr>
            <w:tcW w:w="880" w:type="dxa"/>
            <w:vAlign w:val="bottom"/>
          </w:tcPr>
          <w:p>
            <w:pPr>
              <w:ind w:left="400"/>
              <w:spacing w:after="0"/>
              <w:rPr>
                <w:sz w:val="20"/>
                <w:szCs w:val="20"/>
                <w:color w:val="auto"/>
              </w:rPr>
            </w:pPr>
            <w:r>
              <w:rPr>
                <w:rFonts w:ascii="Arial" w:cs="Arial" w:eastAsia="Arial" w:hAnsi="Arial"/>
                <w:sz w:val="17"/>
                <w:szCs w:val="17"/>
                <w:color w:val="0000FF"/>
                <w:w w:val="97"/>
              </w:rPr>
              <w:t>30004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-5443220</wp:posOffset>
            </wp:positionV>
            <wp:extent cx="24130" cy="200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00215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disposed of warrants to purchase 319,087 shares of common stock in exchange for 61,264 shares of common stock in an issuer exchange offer.</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disposed of warrants to purchase 20,403 shares of common stock in exchange for 3,917 shares of common stock in an issuer exchange offer.</w:t>
      </w:r>
    </w:p>
    <w:p>
      <w:pPr>
        <w:spacing w:after="0" w:line="46" w:lineRule="exact"/>
        <w:rPr>
          <w:rFonts w:ascii="Arial" w:cs="Arial" w:eastAsia="Arial" w:hAnsi="Arial"/>
          <w:sz w:val="13"/>
          <w:szCs w:val="13"/>
          <w:color w:val="008000"/>
        </w:rPr>
      </w:pPr>
    </w:p>
    <w:p>
      <w:pPr>
        <w:ind w:left="40" w:right="180" w:firstLine="4"/>
        <w:spacing w:after="0" w:line="296"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directly held by Priority Incentive Equity Holdings, LLC. Thomas Priore is the managing member of Priority Investment Holdings LLC, which is the non-member manager of Priority Incentive Equity Holdings, LLC. Thomas Priore disclaims beneficial ownership of the securities held by Priority Incentive Equity Holdings, LLC except to the extent of his pecuniary interest therein, if any.</w:t>
      </w:r>
    </w:p>
    <w:p>
      <w:pPr>
        <w:sectPr>
          <w:pgSz w:w="11900" w:h="16851"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Thomas Priore</w:t>
            </w:r>
          </w:p>
        </w:tc>
        <w:tc>
          <w:tcPr>
            <w:tcW w:w="10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89"/>
              </w:rPr>
              <w:t>02/19/2019</w:t>
            </w:r>
          </w:p>
        </w:tc>
      </w:tr>
    </w:tbl>
    <w:p>
      <w:pPr>
        <w:spacing w:after="0" w:line="7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Priority Incentive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-10160</wp:posOffset>
            </wp:positionV>
            <wp:extent cx="1202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Holdings, LLC, By: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-13970</wp:posOffset>
            </wp:positionV>
            <wp:extent cx="1220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820"/>
        <w:spacing w:after="0"/>
        <w:tabs>
          <w:tab w:leader="none" w:pos="9080" w:val="left"/>
        </w:tabs>
        <w:rPr>
          <w:sz w:val="20"/>
          <w:szCs w:val="20"/>
          <w:color w:val="auto"/>
        </w:rPr>
      </w:pPr>
      <w:r>
        <w:rPr>
          <w:rFonts w:ascii="Arial" w:cs="Arial" w:eastAsia="Arial" w:hAnsi="Arial"/>
          <w:sz w:val="17"/>
          <w:szCs w:val="17"/>
          <w:color w:val="0000FF"/>
        </w:rPr>
        <w:t>Investment Holdings LLC, its</w:t>
      </w:r>
      <w:r>
        <w:rPr>
          <w:sz w:val="20"/>
          <w:szCs w:val="20"/>
          <w:color w:val="auto"/>
        </w:rPr>
        <w:tab/>
      </w:r>
      <w:r>
        <w:rPr>
          <w:rFonts w:ascii="Arial" w:cs="Arial" w:eastAsia="Arial" w:hAnsi="Arial"/>
          <w:sz w:val="15"/>
          <w:szCs w:val="15"/>
          <w:color w:val="0000FF"/>
        </w:rPr>
        <w:t>02/19/2019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-13970</wp:posOffset>
            </wp:positionV>
            <wp:extent cx="1945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Manager, By: /s/ Thomas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-13970</wp:posOffset>
            </wp:positionV>
            <wp:extent cx="1410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-13970</wp:posOffset>
            </wp:positionV>
            <wp:extent cx="9594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48"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 Id="rId14" Type="http://schemas.openxmlformats.org/officeDocument/2006/relationships/hyperlink" Target="http://www.sec.gov/cgi-bin/browse-edgar?action=getcompany&amp;CIK=0001747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2020-01-09T13:36:39Z</dcterms:created>
  <dcterms:modified xsi:type="dcterms:W3CDTF">2020-01-09T13:36:39Z</dcterms:modified>
</cp:coreProperties>
</file>