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9606612.xml.htm"/>
      <w:bookmarkStart w:id="1" w:name="kswkform4a_17896066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Sun Yi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12,681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60,138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60,138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5, 2026, the Reporting Person was granted 60,138 restricted stock units. 60,138 vest subject to the Reporting Person's continued service as an employee of the Issuer as follows: 20,046 on February 5, 2027; 20,046 on February 5, 2028; and 20,046 on February 5,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679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659</Words>
  <Characters>3578</Characters>
  <CharactersWithSpaces>4154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