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12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12445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Priore Thomas Charles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0"/>
        <w:spacing w:after="0" w:line="344" w:lineRule="auto"/>
        <w:rPr>
          <w:sz w:val="20"/>
          <w:szCs w:val="20"/>
          <w:color w:val="auto"/>
        </w:rPr>
      </w:pPr>
      <w:r>
        <w:rPr>
          <w:rFonts w:ascii="Times New Roman" w:cs="Times New Roman" w:eastAsia="Times New Roman" w:hAnsi="Times New Roman"/>
          <w:sz w:val="17"/>
          <w:szCs w:val="17"/>
          <w:color w:val="0000FF"/>
        </w:rPr>
        <w:t>C/O PRIORITY TECHNOLOGY HOLDINGS, INC. 2001 WESTSIDE PARKWAY, SUITE 155</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ALPHARETTA</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30004</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Priority Technology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PRTH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68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80" w:type="dxa"/>
            <w:vAlign w:val="bottom"/>
            <w:gridSpan w:val="3"/>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60" w:type="dxa"/>
            <w:vAlign w:val="bottom"/>
            <w:tcBorders>
              <w:bottom w:val="single" w:sz="8" w:color="0000EE"/>
            </w:tcBorders>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6"/>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02/25/2022</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President, CEO and Chairman</w:t>
            </w: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55"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02/25/2022</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51,271</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34,249,662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7"/>
                <w:szCs w:val="17"/>
                <w:color w:val="0000FF"/>
              </w:rPr>
              <w:t>12,500,000</w:t>
            </w: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02/25/2022</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51,271</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4"/>
              </w:rPr>
              <w:t>51,271</w:t>
            </w: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51,271</w:t>
            </w:r>
          </w:p>
        </w:tc>
        <w:tc>
          <w:tcPr>
            <w:tcW w:w="6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-1922145</wp:posOffset>
            </wp:positionV>
            <wp:extent cx="29210" cy="1927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27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25" w:lineRule="exact"/>
        <w:rPr>
          <w:rFonts w:ascii="Times New Roman" w:cs="Times New Roman" w:eastAsia="Times New Roman" w:hAnsi="Times New Roman"/>
          <w:sz w:val="13"/>
          <w:szCs w:val="13"/>
          <w:color w:val="008000"/>
        </w:rPr>
      </w:pPr>
    </w:p>
    <w:p>
      <w:pPr>
        <w:ind w:left="40" w:right="50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25, 2021, the Reporting Person was granted 102,542 restricted stock units which vest 50% on February 25, 2022 and 50% on February 25, 2023 subject to the Reporting Person's continued service as a director of the Issuer.</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w w:val="96"/>
              </w:rPr>
              <w:t>/s/ Thomas C. Priore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01/06/2023</w:t>
            </w: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Bradley J. Miller (Attorney- </w:t>
      </w:r>
      <w:r>
        <w:rPr>
          <w:rFonts w:ascii="Times New Roman" w:cs="Times New Roman" w:eastAsia="Times New Roman" w:hAnsi="Times New Roman"/>
          <w:sz w:val="33"/>
          <w:szCs w:val="33"/>
          <w:color w:val="0000FF"/>
          <w:vertAlign w:val="subscript"/>
        </w:rPr>
        <w:t>01/06/2023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42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6475"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2023-01-06T14:50:35Z</dcterms:created>
  <dcterms:modified xsi:type="dcterms:W3CDTF">2023-01-06T14:50:35Z</dcterms:modified>
</cp:coreProperties>
</file>