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13, 2016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0001653558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 I Acquisitions,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333-212675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3558" TargetMode="External"/><Relationship Id="rId9" Type="http://schemas.openxmlformats.org/officeDocument/2006/relationships/hyperlink" Target="http://www.sec.gov/cgi-bin/browse-edgar?action=getcompany&amp;filenum=333-2126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2020-01-21T09:30:58Z</dcterms:created>
  <dcterms:modified xsi:type="dcterms:W3CDTF">2020-01-21T09:30:58Z</dcterms:modified>
</cp:coreProperties>
</file>