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if no longer subject to Section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-6350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280" w:right="180" w:firstLine="3"/>
        <w:spacing w:after="0" w:line="265" w:lineRule="auto"/>
        <w:tabs>
          <w:tab w:leader="none" w:pos="436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9"/>
          <w:szCs w:val="9"/>
          <w:color w:val="auto"/>
        </w:rPr>
        <w:t>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40" w:type="dxa"/>
            <w:vAlign w:val="bottom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4936490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3627120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-2004060</wp:posOffset>
            </wp:positionH>
            <wp:positionV relativeFrom="paragraph">
              <wp:posOffset>19685</wp:posOffset>
            </wp:positionV>
            <wp:extent cx="7019290" cy="37890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789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20" w:space="720"/>
            <w:col w:w="7880"/>
          </w:cols>
          <w:pgMar w:left="440" w:top="202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Passilla Michael</w:t>
        </w:r>
      </w:hyperlink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PRIORITY TECHNOLOGY HOLDINGS,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2001 WESTSIDE PARKWAY, SUITE 155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ALPHARETTA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30004</w:t>
            </w: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4" w:lineRule="exact"/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3"/>
                  <w:szCs w:val="13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]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17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07/01/2024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Rule 10b5-1(c) Transaction Indication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ind w:left="260" w:right="62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80" w:space="80"/>
            <w:col w:w="7160"/>
          </w:cols>
          <w:pgMar w:left="440" w:top="202" w:right="4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7,988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lef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114,731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2,196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5.28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112,535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lef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76,052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07/01/2024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7,988</w:t>
            </w: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7,988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15,973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Each restricted stock unit represents a contingent right to receive one share of the Issuer's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withheld to satisfy tax obligations.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acquired by Posillipo Ventures, Inc., a limited liability company of which the reporting person is a managing member.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10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On February 8, 2024, the Reporting Person was granted 31,949 restricted stock units which vest 25% on April 1, 2024, 25% on July 1, 2024, 25% on October 1, 2024, and 25% on January 1, 2025 subject to the Reporting Person's continued service as a director of the Issuer.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Bradley J. Miller (Attorney-In-Fact)  07/03/2024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791335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33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20"/>
        <w:spacing w:after="0"/>
        <w:tabs>
          <w:tab w:leader="none" w:pos="8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6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258940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2024-07-03T15:30:34Z</dcterms:created>
  <dcterms:modified xsi:type="dcterms:W3CDTF">2024-07-03T15:30:34Z</dcterms:modified>
</cp:coreProperties>
</file>