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3718.xml.htm"/>
      <w:bookmarkStart w:id="1" w:name="kswkform4_17716237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Kiewiet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732,366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21, 2025, the Reporting Person was granted 61,539 restricted stock units which vest as follows: [20,513 on February 18, 2026, 20,513 on February 18, 2027, and 20,513 on February 18, 2028]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7632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3510</Characters>
  <CharactersWithSpaces>4082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